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ind w:left="0" w:right="0" w:firstLine="0"/>
        <w:jc w:val="center"/>
      </w:pPr>
      <w:r>
        <w:t xml:space="preserve">ПРАВИТЕЛЬСТВО ЯМАЛО-НЕНЕЦКОГО АВТОНОМНОГО ОКРУГА</w:t>
      </w:r>
      <w:r/>
    </w:p>
    <w:p>
      <w:pPr>
        <w:pStyle w:val="606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>
        <w:t xml:space="preserve">ПОСТАНОВЛЕНИЕ</w:t>
      </w:r>
      <w:r/>
    </w:p>
    <w:p>
      <w:pPr>
        <w:pStyle w:val="606"/>
        <w:ind w:left="0" w:right="0" w:firstLine="0"/>
        <w:jc w:val="center"/>
      </w:pPr>
      <w:r>
        <w:t xml:space="preserve">от 25 декабря 2013 г. N 1134-П</w:t>
      </w:r>
      <w:r/>
    </w:p>
    <w:p>
      <w:pPr>
        <w:pStyle w:val="606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>
        <w:t xml:space="preserve">ОБ УТВЕРЖДЕНИИ ГОСУДАРСТВЕННОЙ ПРОГРАММЫ ЯМАЛО-НЕНЕЦКОГО</w:t>
      </w:r>
      <w:r/>
    </w:p>
    <w:p>
      <w:pPr>
        <w:pStyle w:val="606"/>
        <w:ind w:left="0" w:right="0" w:firstLine="0"/>
        <w:jc w:val="center"/>
      </w:pPr>
      <w:r>
        <w:t xml:space="preserve">АВТОНОМНОГО ОКРУГА "УПРАВЛЕНИЕ ГОСУДАРСТВЕННЫМИ ФИНАНСАМИ</w:t>
      </w:r>
      <w:r/>
    </w:p>
    <w:p>
      <w:pPr>
        <w:pStyle w:val="606"/>
        <w:ind w:left="0" w:right="0" w:firstLine="0"/>
        <w:jc w:val="center"/>
      </w:pPr>
      <w:r>
        <w:t xml:space="preserve">И СОЗДАНИЕ УСЛОВИЙ ДЛЯ ЭФФЕКТИВНОГО УПРАВЛЕНИЯ</w:t>
      </w:r>
      <w:r/>
    </w:p>
    <w:p>
      <w:pPr>
        <w:pStyle w:val="606"/>
        <w:ind w:left="0" w:right="0" w:firstLine="0"/>
        <w:jc w:val="center"/>
      </w:pPr>
      <w:r>
        <w:t xml:space="preserve">МУНИЦИПАЛЬНЫМИ ФИНАНСАМИ"</w:t>
      </w:r>
      <w:r/>
    </w:p>
    <w:p>
      <w:pPr>
        <w:pStyle w:val="604"/>
        <w:jc w:val="left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540"/>
        <w:jc w:val="both"/>
      </w:pPr>
      <w:r>
        <w:t xml:space="preserve">В целях реализации исполнения расходных обязательств Ямало-Ненецкого автономного округа на основе долгосрочной сбалансированности и устойчивости бюджетной системы Ямало-Ненецкого автономного округа, оптимального уровня налоговой и до</w:t>
      </w:r>
      <w:r>
        <w:t xml:space="preserve">лговой нагрузки, создания финансовых резервов, повышения качества управления муниципальными финансами в Ямало-Ненецком автономном округе, повышения эффективности использования бюджетных средств Правительство Ямало-Ненецкого автономного округа постановляет:</w:t>
      </w:r>
      <w:r/>
    </w:p>
    <w:p>
      <w:pPr>
        <w:pStyle w:val="604"/>
        <w:ind w:left="0" w:right="0" w:firstLine="540"/>
        <w:jc w:val="both"/>
        <w:spacing w:before="240" w:after="0"/>
      </w:pPr>
      <w:r>
        <w:t xml:space="preserve">1. Утвердить прилагаемую государственную </w:t>
      </w:r>
      <w:hyperlink w:tooltip="#Par37" w:anchor="Par37" w:history="1">
        <w:r>
          <w:rPr>
            <w:color w:val="0000ff"/>
          </w:rPr>
          <w:t xml:space="preserve">программу</w:t>
        </w:r>
      </w:hyperlink>
      <w:r>
        <w:t xml:space="preserve"> Ямало-Ненецкого автономного округа "Управление государственными финансами и создание условий для эффективного управления муниципальными финансами".</w:t>
      </w:r>
      <w:r/>
    </w:p>
    <w:p>
      <w:pPr>
        <w:pStyle w:val="604"/>
        <w:ind w:left="0" w:right="0" w:firstLine="0"/>
        <w:jc w:val="both"/>
      </w:pPr>
      <w:r>
        <w:t xml:space="preserve">(п. 1 в ред. постановления Правительства ЯНАО от 07.12.2021 N 1097-П)</w:t>
      </w:r>
      <w:r/>
    </w:p>
    <w:p>
      <w:pPr>
        <w:pStyle w:val="604"/>
        <w:ind w:left="0" w:right="0" w:firstLine="540"/>
        <w:jc w:val="both"/>
        <w:spacing w:before="240" w:after="0"/>
      </w:pPr>
      <w:r>
        <w:t xml:space="preserve">2. Утратил силу. - Постановление Правительства ЯНАО от 21.01.2020 N 48-П.</w:t>
      </w:r>
      <w:r/>
    </w:p>
    <w:p>
      <w:pPr>
        <w:pStyle w:val="604"/>
        <w:ind w:left="0" w:right="0" w:firstLine="0"/>
        <w:jc w:val="both"/>
      </w:pPr>
      <w:r/>
      <w:r/>
    </w:p>
    <w:p>
      <w:pPr>
        <w:pStyle w:val="604"/>
        <w:ind w:left="0" w:right="0" w:firstLine="0"/>
        <w:jc w:val="right"/>
      </w:pPr>
      <w:r>
        <w:t xml:space="preserve">Губернатор</w:t>
      </w:r>
      <w:r/>
    </w:p>
    <w:p>
      <w:pPr>
        <w:pStyle w:val="604"/>
        <w:ind w:left="0" w:right="0" w:firstLine="0"/>
        <w:jc w:val="right"/>
      </w:pPr>
      <w:r>
        <w:t xml:space="preserve">Ямало-Ненецкого автономного округа</w:t>
      </w:r>
      <w:r/>
    </w:p>
    <w:p>
      <w:pPr>
        <w:pStyle w:val="604"/>
        <w:ind w:left="0" w:right="0" w:firstLine="0"/>
        <w:jc w:val="right"/>
      </w:pPr>
      <w:r>
        <w:t xml:space="preserve">Д.Н.КОБЫЛКИН</w:t>
      </w:r>
      <w:r/>
    </w:p>
    <w:p>
      <w:pPr>
        <w:pStyle w:val="604"/>
        <w:ind w:left="0" w:right="0" w:firstLine="0"/>
        <w:jc w:val="right"/>
      </w:pPr>
      <w:r/>
      <w:r/>
    </w:p>
    <w:p>
      <w:pPr>
        <w:pStyle w:val="604"/>
        <w:ind w:left="0" w:right="0" w:firstLine="0"/>
        <w:jc w:val="right"/>
      </w:pPr>
      <w:r/>
      <w:r/>
    </w:p>
    <w:p>
      <w:pPr>
        <w:pStyle w:val="604"/>
        <w:ind w:left="0" w:right="0" w:firstLine="0"/>
        <w:jc w:val="right"/>
      </w:pPr>
      <w:r/>
      <w:r/>
    </w:p>
    <w:p>
      <w:pPr>
        <w:pStyle w:val="604"/>
        <w:ind w:left="0" w:right="0" w:firstLine="0"/>
        <w:jc w:val="right"/>
      </w:pPr>
      <w:r/>
      <w:r/>
    </w:p>
    <w:p>
      <w:pPr>
        <w:pStyle w:val="604"/>
        <w:ind w:left="0" w:right="0" w:firstLine="0"/>
        <w:jc w:val="right"/>
      </w:pPr>
      <w:r/>
      <w:r/>
    </w:p>
    <w:p>
      <w:pPr>
        <w:pStyle w:val="604"/>
        <w:ind w:left="0" w:right="0" w:firstLine="0"/>
        <w:jc w:val="right"/>
      </w:pPr>
      <w:r>
        <w:t xml:space="preserve">Утверждена</w:t>
      </w:r>
      <w:r/>
    </w:p>
    <w:p>
      <w:pPr>
        <w:pStyle w:val="604"/>
        <w:ind w:left="0" w:right="0" w:firstLine="0"/>
        <w:jc w:val="right"/>
      </w:pPr>
      <w:r>
        <w:t xml:space="preserve">постановлением Правительства</w:t>
      </w:r>
      <w:r/>
    </w:p>
    <w:p>
      <w:pPr>
        <w:pStyle w:val="604"/>
        <w:ind w:left="0" w:right="0" w:firstLine="0"/>
        <w:jc w:val="right"/>
      </w:pPr>
      <w:r>
        <w:t xml:space="preserve">Ямало-Ненецкого автономного округа</w:t>
      </w:r>
      <w:r/>
    </w:p>
    <w:p>
      <w:pPr>
        <w:pStyle w:val="604"/>
        <w:ind w:left="0" w:right="0" w:firstLine="0"/>
        <w:jc w:val="right"/>
      </w:pPr>
      <w:r>
        <w:t xml:space="preserve">от 25 декабря 2013 года N 1134-П</w:t>
      </w:r>
      <w:r/>
    </w:p>
    <w:p>
      <w:pPr>
        <w:pStyle w:val="604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/>
      <w:bookmarkStart w:id="0" w:name="Par37"/>
      <w:r/>
      <w:bookmarkEnd w:id="0"/>
      <w:r>
        <w:t xml:space="preserve">ГОСУДАРСТВЕННАЯ ПРОГРАММА</w:t>
      </w:r>
      <w:r/>
    </w:p>
    <w:p>
      <w:pPr>
        <w:pStyle w:val="606"/>
        <w:ind w:left="0" w:right="0" w:firstLine="0"/>
        <w:jc w:val="center"/>
      </w:pPr>
      <w:r>
        <w:t xml:space="preserve">ЯМАЛО-НЕНЕЦКОГО АВТОНОМНОГО ОКРУГА "УПРАВЛЕНИЕ</w:t>
      </w:r>
      <w:r/>
    </w:p>
    <w:p>
      <w:pPr>
        <w:pStyle w:val="606"/>
        <w:ind w:left="0" w:right="0" w:firstLine="0"/>
        <w:jc w:val="center"/>
      </w:pPr>
      <w:r>
        <w:t xml:space="preserve">ГОСУДАРСТВЕННЫМИ ФИНАНСАМИ И СОЗДАНИЕ УСЛОВИЙ</w:t>
      </w:r>
      <w:r/>
    </w:p>
    <w:p>
      <w:pPr>
        <w:pStyle w:val="606"/>
        <w:ind w:left="0" w:right="0" w:firstLine="0"/>
        <w:jc w:val="center"/>
      </w:pPr>
      <w:r>
        <w:t xml:space="preserve">ДЛЯ ЭФФЕКТИВНОГО УПРАВЛЕНИЯ МУНИЦИПАЛЬНЫМИ ФИНАНСАМИ"</w:t>
      </w:r>
      <w:r/>
    </w:p>
    <w:p>
      <w:pPr>
        <w:pStyle w:val="604"/>
        <w:jc w:val="left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>
        <w:t xml:space="preserve">ПАСПОРТ</w:t>
      </w:r>
      <w:r/>
    </w:p>
    <w:p>
      <w:pPr>
        <w:pStyle w:val="606"/>
        <w:ind w:left="0" w:right="0" w:firstLine="0"/>
        <w:jc w:val="center"/>
      </w:pPr>
      <w:r>
        <w:t xml:space="preserve">государственной программы Ямало-Ненецкого автономного округа</w:t>
      </w:r>
      <w:r/>
    </w:p>
    <w:p>
      <w:pPr>
        <w:pStyle w:val="606"/>
        <w:ind w:left="0" w:right="0" w:firstLine="0"/>
        <w:jc w:val="center"/>
      </w:pPr>
      <w:r>
        <w:t xml:space="preserve">"Управление государственными финансами и создание условий</w:t>
      </w:r>
      <w:r/>
    </w:p>
    <w:p>
      <w:pPr>
        <w:pStyle w:val="606"/>
        <w:ind w:left="0" w:right="0" w:firstLine="0"/>
        <w:jc w:val="center"/>
      </w:pPr>
      <w:r>
        <w:t xml:space="preserve">для эффективного управления муниципальными финансами"</w:t>
      </w:r>
      <w:r/>
    </w:p>
    <w:p>
      <w:pPr>
        <w:pStyle w:val="604"/>
        <w:ind w:left="0" w:right="0" w:firstLine="0"/>
        <w:jc w:val="center"/>
      </w:pPr>
      <w:r/>
      <w:r/>
    </w:p>
    <w:tbl>
      <w:tblPr>
        <w:tblW w:w="8891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39"/>
        <w:gridCol w:w="425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Куратор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заместитель Губернатора Ямало-Ненецкого автономного округа, директор департамента финансов Ямало-Ненецкого автономного округа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Свинцова А.П.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Ответственный исполнитель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Соисполнители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отсутствуют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Участники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отсутствуют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Цель(и)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Обеспечение исполнения расходных обязательств Ямало-Ненецкого автономного округа </w:t>
            </w:r>
            <w:r>
              <w:t xml:space="preserve">на основе долгосрочной сбалансированности и устойчивости бюджетной системы Ямало-Ненецкого автономного округа, оптимального уровня налоговой и долговой нагрузки, создания финансовых резервов, а также повышения эффективности использования бюджетных средств.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Обеспечение равных условий для устойчивого исполнения расходных обязательств муниципальных образований в Ямало-Ненецком автономном округе и повышения качества управления муниципальными финансами в Ямало-Ненецком автономном округе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</w:t>
            </w:r>
            <w:hyperlink w:tooltip="#Par461" w:anchor="Par461" w:history="1">
              <w:r>
                <w:rPr>
                  <w:color w:val="0000ff"/>
                </w:rPr>
                <w:t xml:space="preserve">Организация и обеспечение</w:t>
              </w:r>
            </w:hyperlink>
            <w:r>
              <w:t xml:space="preserve"> бюджетного процесса.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</w:t>
            </w:r>
            <w:hyperlink w:tooltip="#Par485" w:anchor="Par485" w:history="1">
              <w:r>
                <w:rPr>
                  <w:color w:val="0000ff"/>
                </w:rPr>
                <w:t xml:space="preserve">Совершенствование системы межбюджетного регулирования</w:t>
              </w:r>
            </w:hyperlink>
            <w:r>
              <w:t xml:space="preserve">, поддержание устойчивого исполнения местных бюджетов и повышение качества управления муниципальными финансами.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Обеспечение реализации государственной программы Ямало-Ненецкого автономного округа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Срок и этапы реализации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Срок реализации государственной программы Ямало-Ненецкого автономного округа: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2014 - 2035 годы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 этап - 2014 - 2021 годы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 этап - 2022 - 2025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Объем налоговых расходов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отсутствует</w:t>
            </w:r>
            <w:r/>
          </w:p>
        </w:tc>
      </w:tr>
    </w:tbl>
    <w:p>
      <w:pPr>
        <w:pStyle w:val="604"/>
        <w:ind w:left="0" w:right="0" w:firstLine="0"/>
        <w:jc w:val="center"/>
        <w:widowControl w:val="off"/>
      </w:pPr>
      <w:r/>
      <w:r/>
    </w:p>
    <w:p>
      <w:pPr>
        <w:pStyle w:val="606"/>
        <w:ind w:left="0" w:right="0" w:firstLine="0"/>
        <w:jc w:val="center"/>
      </w:pPr>
      <w:r>
        <w:t xml:space="preserve">Структура государственной программы Ямало-Ненецкого</w:t>
      </w:r>
      <w:r/>
    </w:p>
    <w:p>
      <w:pPr>
        <w:pStyle w:val="606"/>
        <w:ind w:left="0" w:right="0" w:firstLine="0"/>
        <w:jc w:val="center"/>
      </w:pPr>
      <w:r>
        <w:t xml:space="preserve">автономного округа</w:t>
      </w:r>
      <w:r/>
    </w:p>
    <w:p>
      <w:pPr>
        <w:pStyle w:val="604"/>
        <w:ind w:left="0" w:right="0" w:firstLine="0"/>
        <w:jc w:val="right"/>
      </w:pPr>
      <w:r/>
      <w:r/>
    </w:p>
    <w:p>
      <w:pPr>
        <w:pStyle w:val="604"/>
        <w:ind w:left="0" w:right="0" w:firstLine="0"/>
        <w:jc w:val="right"/>
      </w:pPr>
      <w:r>
        <w:t xml:space="preserve">тыс. рублей</w:t>
      </w:r>
      <w:r/>
    </w:p>
    <w:p>
      <w:pPr>
        <w:pStyle w:val="604"/>
        <w:jc w:val="left"/>
      </w:pPr>
      <w:r/>
      <w:r/>
    </w:p>
    <w:tbl>
      <w:tblPr>
        <w:tblW w:w="9034" w:type="dxa"/>
        <w:tblInd w:w="3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7"/>
        <w:gridCol w:w="2368"/>
        <w:gridCol w:w="1244"/>
        <w:gridCol w:w="1211"/>
        <w:gridCol w:w="1210"/>
        <w:gridCol w:w="1194"/>
        <w:gridCol w:w="12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Наименование структурного элемента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Всего за I этап/ единицы измерения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2022 год (1-й год этапа)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 (2-й год этапа)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2024 год (3-й год этапа)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2025 год (4-й год этапа)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vAlign w:val="bottom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Государственная программа Ямало-Ненецкого автономного округа "Управление государственными финансами и создание условий для эффективного управления муниципальными финансами"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Цель 1 государственной программы Ямало-Ненецкого автономного округа: "Обеспечение исполнения расходных обязательств Ямало-Ненецкого автономного округа </w:t>
            </w:r>
            <w:r>
              <w:t xml:space="preserve">на основе долгосрочной сбалансированности и устойчивости бюджетной системы Ямало-Ненецкого автономного округа, оптимального уровня налоговой и долговой нагрузки, создания финансовых резервов, а также повышения эффективности использования бюджетных средств"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vAlign w:val="bottom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Доля просроченной кредиторской задолженности окружного бюджета в общем объеме расходов окружного бюджета, % (соблюдение ограничения)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Рейтинг Ямало-Ненецкого автономного округа по качеству управления региональными финансами (по оценке Минфина России)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7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Цель 2 государственной программы Ямало-Ненец</w:t>
            </w:r>
            <w:r>
              <w:t xml:space="preserve">кого автономного округа: "Обеспечение равных условий для устойчивого исполнения расходных обязательств муниципальных образований в Ямало-Ненецком автономном округе и повышения качества управления муниципальными финансами в Ямало-Ненецком автономном округе"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Отношение уровня расчетной бюджетной обеспеченности наименее обеспеченного муниципального района (муниципального округа, городского округа) к уровню средней расчетной бюджетной обеспеченности после ее выравнивания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8-1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Отношение уровня расчетной бюджетной обеспеченности наименее обеспеченного муниципального округа, городского округа к уровню средней расчетной бюджетной обеспеченности после ее выравнивания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85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4. Доля муниципальных районов (муниципальных округов, городских округов), которым присвоена I степень качества организации и осуществления бюджетного процесса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10-1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4. Доля муниципальных округов, городских округов, которым присвоена I степень качества организации и осуществления бюджетного процесса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Общий объем бюджетных ассигнований окружного бюджета на реализацию государственной программы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163088488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35702992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38805647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41733933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46845916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13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Направление 1 "Организация и обеспечение бюджетного процесса"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направления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15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Исполнение расходных обязательств окружного бюджета, % плановых назначений (соблюдение ограничения)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&gt; 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&gt; 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&gt; 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&gt; 95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Наличие результатов мониторинга качества финансового менеджмента в отношении главных администраторов средств окружного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Доля расходов по исполнению судебных актов по обращению взыскания на средства окружного бюджета в общем объеме расходов окружного бюджета, % (соблюдение ограничения)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4. Наличие результатов оценки налоговых расходов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5. Размещение на официальном сайте департамента финансов Ямало-Нене</w:t>
            </w:r>
            <w:r>
              <w:t xml:space="preserve">цкого автономного округа законов об окружном бюджете, отчетов об исполнении окружного бюджета, государственной программы Ямало-Ненецкого автономного округа, ответственным исполнителем которой является 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1 "Совершенствование и организация бюджетного процесса в Ямало-Ненецком автономном округе" </w:t>
            </w:r>
            <w:hyperlink w:tooltip="#Par430" w:anchor="Par430" w:history="1">
              <w:r>
                <w:rPr>
                  <w:color w:val="0000ff"/>
                </w:rPr>
                <w:t xml:space="preserve">&lt;1&gt;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2203509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494718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541831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577445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589515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6. Отношение объема государственного долга Ямало-Ненецкого автономного округа к общему объему доходов окружного бюджета без учета безвозмездных поступлений (соблюдение ограничения)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7. Отношение объема расходов на обслуживание государственного долга Ямало-Ненецкого автономного округа к общему объему расходов окружного бюджета, за исключением объема расходов, которые осуществляются за счет субвенций (соблюдение ограничения)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2 "Обслуживание государственного долга"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6029157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359386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111250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1226880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4331641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Направление 2 "Совершенствование системы межбюджетного регулирования, поддержание устойчивого исполнения местных бюджетов и повышение качества управления муниципальными финансами"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направления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34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Доля су</w:t>
            </w:r>
            <w:r>
              <w:t xml:space="preserve">бсидий из окружного бюджета местным бюджетам, распределение которых между муниципальными образованиями в Ямало-Ненецком автономном округе утверждено законом об окружном бюджете, в общем объеме субсидий, предоставляемых из окружного бюджета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Доля дотаций в объеме межбюджетных трансфертов из окружного бюджета местным бюджетам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Доля иных межбюджетных трансфертов местным бюджетам и дотаций местным бюджетам на поддержку мер по обеспечению сбалансированности местных бюджетов в общем объеме межбюджетных трансфертов местным бюджетам из окружного бюджета (за исключением субвенций)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4. Отношение количества муниципальных правовых актов, регулирующих бюджетные правоотношения, отсутствующих или не соответствующих требованиям бюджетного законодательства Российской Федерации, к их общему количеству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5. Доля муниципальных образований в Ямало-Ненецком автономном округе, не соблюдающих условия соглашений о мерах по социально-экономическому развитию и оздоровлению муниципальных финансов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&lt; 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3 "Совершенствование системы межбюджетного регулирования, поддержание устойчивого исполнения местных бюджетов"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151923686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34094157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37461891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39200805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41166833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6. Доля субвенций, формирующих едину</w:t>
            </w:r>
            <w:r>
              <w:t xml:space="preserve">ю субвенцию, по которым уполномоченными исполнительными органами Ямало-Ненецкого автономного округа утверждены значения целевых показателей эффективности деятельности органов местного самоуправления по осуществлению переданных им полномочий Ямало-Ненецкого</w:t>
            </w:r>
            <w:r>
              <w:t xml:space="preserve"> автономного округа, при выполнении которых возникают расходные обязательства муниципальных образований в Ямало-Ненецком автономном округе, на исполнение которых предусмотрены указанные субвенции, в общем количестве субвенций, формирующих единую субвенцию </w:t>
            </w:r>
            <w:hyperlink w:tooltip="#Par432" w:anchor="Par432" w:history="1">
              <w:r>
                <w:rPr>
                  <w:color w:val="0000ff"/>
                </w:rPr>
                <w:t xml:space="preserve">&lt;3&gt;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Весовое значение показателя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0,12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4 "Повышение эффективности предоставления и использования субвенций"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230300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56464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55151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58192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60493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49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Направление 3 "Обеспечение реализации государственной программы Ямало-Ненецкого автономного округа"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5 "Руководство и управление в сфере установленных функций органов государственной власти"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2701836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1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698267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1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635524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670611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697434</w:t>
            </w:r>
            <w:r/>
          </w:p>
        </w:tc>
      </w:tr>
    </w:tbl>
    <w:p>
      <w:pPr>
        <w:pStyle w:val="604"/>
        <w:ind w:left="0" w:right="0" w:firstLine="540"/>
        <w:jc w:val="both"/>
        <w:widowControl w:val="off"/>
      </w:pPr>
      <w:r/>
      <w:r/>
    </w:p>
    <w:p>
      <w:pPr>
        <w:pStyle w:val="604"/>
        <w:ind w:left="0" w:right="0" w:firstLine="540"/>
        <w:jc w:val="both"/>
      </w:pPr>
      <w:r>
        <w:t xml:space="preserve">--------------------------------</w:t>
      </w:r>
      <w:r/>
    </w:p>
    <w:p>
      <w:pPr>
        <w:pStyle w:val="604"/>
        <w:ind w:left="0" w:right="0" w:firstLine="540"/>
        <w:jc w:val="both"/>
        <w:spacing w:before="240" w:after="0"/>
      </w:pPr>
      <w:r/>
      <w:bookmarkStart w:id="1" w:name="Par430"/>
      <w:r/>
      <w:bookmarkEnd w:id="1"/>
      <w:r>
        <w:t xml:space="preserve">&lt;1&gt; </w:t>
      </w:r>
      <w:hyperlink w:tooltip="#Par444" w:anchor="Par444" w:history="1">
        <w:r>
          <w:rPr>
            <w:color w:val="0000ff"/>
          </w:rPr>
          <w:t xml:space="preserve">Характеристика</w:t>
        </w:r>
      </w:hyperlink>
      <w:r>
        <w:t xml:space="preserve"> мероприятий приведена в приложении N 1 к настоящей государственной программе Ямало-Ненецкого автономного округа.</w:t>
      </w:r>
      <w:r/>
    </w:p>
    <w:p>
      <w:pPr>
        <w:pStyle w:val="604"/>
        <w:ind w:left="0" w:right="0" w:firstLine="540"/>
        <w:jc w:val="both"/>
        <w:spacing w:before="240" w:after="0"/>
      </w:pPr>
      <w:r>
        <w:t xml:space="preserve">&lt;2&gt; Сноска утратила силу с 1 января 2023 года. - Постановление Правительства ЯНАО от 29.12.2022 N 1320-П.</w:t>
      </w:r>
      <w:r/>
    </w:p>
    <w:p>
      <w:pPr>
        <w:pStyle w:val="604"/>
        <w:ind w:left="0" w:right="0" w:firstLine="540"/>
        <w:jc w:val="both"/>
        <w:spacing w:before="240" w:after="0"/>
      </w:pPr>
      <w:r/>
      <w:bookmarkStart w:id="2" w:name="Par432"/>
      <w:r/>
      <w:bookmarkEnd w:id="2"/>
      <w:r>
        <w:t xml:space="preserve">&lt;3&gt; Целевые </w:t>
      </w:r>
      <w:hyperlink w:tooltip="#Par535" w:anchor="Par535" w:history="1">
        <w:r>
          <w:rPr>
            <w:color w:val="0000ff"/>
          </w:rPr>
          <w:t xml:space="preserve">показатели</w:t>
        </w:r>
      </w:hyperlink>
      <w:r>
        <w:t xml:space="preserve"> эффективности деятельности органов местного са</w:t>
      </w:r>
      <w:r>
        <w:t xml:space="preserve">моуправления муниципальных образований в Ямало-Ненецком автономном округе по осуществлению переданных им отдельных государственных полномочий Ямало-Ненецкого автономного округа, при выполнении которых возникают расходные обязательства муниципальных образов</w:t>
      </w:r>
      <w:r>
        <w:t xml:space="preserve">аний в Ямало-Ненецком автономном округе, на исполнение которых предусмотрены субвенции, формирующие единую субвенцию местным бюджетам из окружного бюджета, приведены в приложении N 3 к настоящей государственной программе Ямало-Ненецкого автономного округа.</w:t>
      </w:r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right"/>
      </w:pPr>
      <w:r>
        <w:t xml:space="preserve">Приложение N 1</w:t>
      </w:r>
      <w:r/>
    </w:p>
    <w:p>
      <w:pPr>
        <w:pStyle w:val="604"/>
        <w:ind w:left="0" w:right="0" w:firstLine="0"/>
        <w:jc w:val="right"/>
      </w:pPr>
      <w:r>
        <w:t xml:space="preserve">к государственной программе</w:t>
      </w:r>
      <w:r/>
    </w:p>
    <w:p>
      <w:pPr>
        <w:pStyle w:val="604"/>
        <w:ind w:left="0" w:right="0" w:firstLine="0"/>
        <w:jc w:val="right"/>
      </w:pPr>
      <w:r>
        <w:t xml:space="preserve">Ямало-Ненецкого автономного округа "Управление</w:t>
      </w:r>
      <w:r/>
    </w:p>
    <w:p>
      <w:pPr>
        <w:pStyle w:val="604"/>
        <w:ind w:left="0" w:right="0" w:firstLine="0"/>
        <w:jc w:val="right"/>
      </w:pPr>
      <w:r>
        <w:t xml:space="preserve">государственными финансами и создание условий</w:t>
      </w:r>
      <w:r/>
    </w:p>
    <w:p>
      <w:pPr>
        <w:pStyle w:val="604"/>
        <w:ind w:left="0" w:right="0" w:firstLine="0"/>
        <w:jc w:val="right"/>
      </w:pPr>
      <w:r>
        <w:t xml:space="preserve">для эффективного управления муниципальными финансами"</w:t>
      </w:r>
      <w:r/>
    </w:p>
    <w:p>
      <w:pPr>
        <w:pStyle w:val="604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/>
      <w:bookmarkStart w:id="3" w:name="Par444"/>
      <w:r/>
      <w:bookmarkEnd w:id="3"/>
      <w:r>
        <w:t xml:space="preserve">ХАРАКТЕРИСТИКА</w:t>
      </w:r>
      <w:r/>
    </w:p>
    <w:p>
      <w:pPr>
        <w:pStyle w:val="606"/>
        <w:ind w:left="0" w:right="0" w:firstLine="0"/>
        <w:jc w:val="center"/>
      </w:pPr>
      <w:r>
        <w:t xml:space="preserve">МЕРОПРИЯТИЙ ГОСУДАРСТВЕННОЙ ПРОГРАММЫ ЯМАЛО-НЕНЕЦКОГО</w:t>
      </w:r>
      <w:r/>
    </w:p>
    <w:p>
      <w:pPr>
        <w:pStyle w:val="606"/>
        <w:ind w:left="0" w:right="0" w:firstLine="0"/>
        <w:jc w:val="center"/>
      </w:pPr>
      <w:r>
        <w:t xml:space="preserve">АВТОНОМНОГО ОКРУГА "УПРАВЛЕНИЕ ГОСУДАРСТВЕННЫМИ ФИНАНСАМИ</w:t>
      </w:r>
      <w:r/>
    </w:p>
    <w:p>
      <w:pPr>
        <w:pStyle w:val="606"/>
        <w:ind w:left="0" w:right="0" w:firstLine="0"/>
        <w:jc w:val="center"/>
      </w:pPr>
      <w:r>
        <w:t xml:space="preserve">И СОЗДАНИЕ УСЛОВИЙ ДЛЯ ЭФФЕКТИВНОГО УПРАВЛЕНИЯ</w:t>
      </w:r>
      <w:r/>
    </w:p>
    <w:p>
      <w:pPr>
        <w:pStyle w:val="606"/>
        <w:ind w:left="0" w:right="0" w:firstLine="0"/>
        <w:jc w:val="center"/>
      </w:pPr>
      <w:r>
        <w:t xml:space="preserve">МУНИЦИПАЛЬНЫМИ ФИНАНСАМИ"</w:t>
      </w:r>
      <w:r/>
    </w:p>
    <w:p>
      <w:pPr>
        <w:pStyle w:val="604"/>
        <w:jc w:val="left"/>
      </w:pPr>
      <w:r/>
      <w:r/>
    </w:p>
    <w:p>
      <w:pPr>
        <w:pStyle w:val="604"/>
        <w:ind w:left="0" w:right="0" w:firstLine="0"/>
        <w:jc w:val="center"/>
      </w:pPr>
      <w:r/>
      <w:r/>
    </w:p>
    <w:tbl>
      <w:tblPr>
        <w:tblW w:w="8999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9"/>
        <w:gridCol w:w="2508"/>
        <w:gridCol w:w="3174"/>
        <w:gridCol w:w="277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Наименование комплекса процессных мероприятий, регионального проекта (проекта Ямала), ответственного исполнителя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Характеристика (состав)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Результат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/>
            <w:bookmarkStart w:id="4" w:name="Par461"/>
            <w:r/>
            <w:bookmarkEnd w:id="4"/>
            <w:r>
              <w:t xml:space="preserve">Направление 1 "Организация и обеспечение бюджетного процесса"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1 "Совершенствование и организация бюджетного процесса в Ямало-Ненецком автономном округе". Ответственный исполнитель: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 (далее - департамент финансов автономного округа, автономный округ)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Осуществляется нормативно-методическое обеспечение и организация бюджетного процесса (планирование, исполнение, формирование отчетности, контроль).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Поддерживается оптимальный уровень налоговой нагрузки на экономику автономного округа.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Внедряются эффективные методы финансового управления (координация стратегического и бюджетного планирования, долгосрочное финансовое планирование, внедрение программного бюджета, стандартизация государственных услуг).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4. Эффективное управление финансовыми активами, в частности, резервными средствами.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5. Обеспечивается прозрачность финансовой (налогово-бюджетной) информации о государственных финансах автономного округа.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6. Повышение уровня финансовой и бюджетной грамотности населения (</w:t>
            </w:r>
            <w:hyperlink w:tooltip="#Par581" w:anchor="Par581" w:history="1">
              <w:r>
                <w:rPr>
                  <w:color w:val="0000ff"/>
                </w:rPr>
                <w:t xml:space="preserve">Программа</w:t>
              </w:r>
            </w:hyperlink>
            <w:r>
              <w:t xml:space="preserve"> приведена в приложении N 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Повышение обоснованности, эффективности и прозрачности управления государственными (общественными) финансами автономного округа.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Сохранение устойчивости окружного бюджета без наращивания государственного долга автономного округа и резкого сокращения расходных обязательств автономного округа.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Качественная организация бюджетного процесса в автономном округе.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4. Формирование финансовых резервов, которые способствовали бы снижению проблемы волатильности бюджетных доходов.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5. Формирование финансово грамотного поведения населения.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2 "Обслуживание государственного долга". Ответственный исполнитель: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Анализ рыночных инструментов с целью определения оптимальной структуры государственного долга автономного округа и условий заимствований.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Своевременное и полное исполнение обязательств по обслуживанию государственного долга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Минимизация процентных платежей.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Снижение долговой нагрузки на окружной бюджет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/>
            <w:bookmarkStart w:id="5" w:name="Par485"/>
            <w:r/>
            <w:bookmarkEnd w:id="5"/>
            <w:r>
              <w:t xml:space="preserve">Направление 2 "Совершенствование системы межбюджетного регулирования, поддержание устойчивого исполнения местных бюджетов и повышение качества управления муниципальными финансами"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3 "Совершенствование системы межбюджетного регулирования, поддержание устойчивого исполнения местных бюджетов".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Ответственный исполнитель: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Осуществляется нормативное правовое регулирование системой межбюджетных отношений в сфере управления муниципальными финансами.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Совершенствуются механизмы предоставления межбюджетных трансфертов и бюджетных кредитов местным бюджетам.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Обеспечивается методическая поддержка и применение мер стимулирующего характера в целях повышения качества управления муниципальными финансами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1. Устойчивое исполнение бюджетов муниципальных образований в автономном округе.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2. Снижение зависимости местных бюджетов автономного округа от межбюджетных трансфертов из окружного бюджета и повышение самостоятельности органов местного самоуправления муниципальных образований в автономном округе.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3. Отсутствие просроченной кредиторской задолженности на уровне муниципальных образований в автономном округе.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4. Развитие программно-целевых методов управления бюджетным процессом на местном уровне.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5. Рост качества управления муниципальными финансами и сокращение числа нарушений бюджетного законодательства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процессных мероприятий 4 "Повышение эффективности предоставления и использования субвенций". Ответственный исполнитель: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 рамках мероприятия осуществляется предоставление единой субвенции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обеспечение расширения финансовой самостоятельности муниципальных образований в автономном округе и повышение эффективности использования субвенции</w:t>
            </w:r>
            <w:r/>
          </w:p>
        </w:tc>
      </w:tr>
    </w:tbl>
    <w:p>
      <w:pPr>
        <w:pStyle w:val="604"/>
        <w:ind w:left="0" w:right="0" w:firstLine="0"/>
        <w:jc w:val="left"/>
        <w:widowControl w:val="off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right"/>
      </w:pPr>
      <w:r>
        <w:t xml:space="preserve">Приложение N 2</w:t>
      </w:r>
      <w:r/>
    </w:p>
    <w:p>
      <w:pPr>
        <w:pStyle w:val="604"/>
        <w:ind w:left="0" w:right="0" w:firstLine="0"/>
        <w:jc w:val="right"/>
      </w:pPr>
      <w:r>
        <w:t xml:space="preserve">к государственной программе</w:t>
      </w:r>
      <w:r/>
    </w:p>
    <w:p>
      <w:pPr>
        <w:pStyle w:val="604"/>
        <w:ind w:left="0" w:right="0" w:firstLine="0"/>
        <w:jc w:val="right"/>
      </w:pPr>
      <w:r>
        <w:t xml:space="preserve">Ямало-Ненецкого автономного округа</w:t>
      </w:r>
      <w:r/>
    </w:p>
    <w:p>
      <w:pPr>
        <w:pStyle w:val="604"/>
        <w:ind w:left="0" w:right="0" w:firstLine="0"/>
        <w:jc w:val="right"/>
      </w:pPr>
      <w:r>
        <w:t xml:space="preserve">"Управление государственными финансами</w:t>
      </w:r>
      <w:r/>
    </w:p>
    <w:p>
      <w:pPr>
        <w:pStyle w:val="604"/>
        <w:ind w:left="0" w:right="0" w:firstLine="0"/>
        <w:jc w:val="right"/>
      </w:pPr>
      <w:r>
        <w:t xml:space="preserve">и создание условий для эффективного</w:t>
      </w:r>
      <w:r/>
    </w:p>
    <w:p>
      <w:pPr>
        <w:pStyle w:val="604"/>
        <w:ind w:left="0" w:right="0" w:firstLine="0"/>
        <w:jc w:val="right"/>
      </w:pPr>
      <w:r>
        <w:t xml:space="preserve">управления муниципальными финансами"</w:t>
      </w:r>
      <w:r/>
    </w:p>
    <w:p>
      <w:pPr>
        <w:pStyle w:val="604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>
        <w:t xml:space="preserve">ПОРЯДОК</w:t>
      </w:r>
      <w:r/>
    </w:p>
    <w:p>
      <w:pPr>
        <w:pStyle w:val="606"/>
        <w:ind w:left="0" w:right="0" w:firstLine="0"/>
        <w:jc w:val="center"/>
      </w:pPr>
      <w:r>
        <w:t xml:space="preserve">ПРЕДОСТАВЛЕНИЯ И РАСПРЕДЕЛЕНИЯ СУБСИДИЙ МЕСТНЫМ БЮДЖЕТАМ</w:t>
      </w:r>
      <w:r/>
    </w:p>
    <w:p>
      <w:pPr>
        <w:pStyle w:val="606"/>
        <w:ind w:left="0" w:right="0" w:firstLine="0"/>
        <w:jc w:val="center"/>
      </w:pPr>
      <w:r>
        <w:t xml:space="preserve">НА РЕАЛИЗАЦИЮ МУНИЦИПАЛЬНЫХ ПРОГРАММ, НАПРАВЛЕННЫХ</w:t>
      </w:r>
      <w:r/>
    </w:p>
    <w:p>
      <w:pPr>
        <w:pStyle w:val="606"/>
        <w:ind w:left="0" w:right="0" w:firstLine="0"/>
        <w:jc w:val="center"/>
      </w:pPr>
      <w:r>
        <w:t xml:space="preserve">НА ДОСТИЖЕНИЕ ЦЕЛЕЙ, СООТВЕТСТВУЮЩИХ ГОСУДАРСТВЕННОЙ</w:t>
      </w:r>
      <w:r/>
    </w:p>
    <w:p>
      <w:pPr>
        <w:pStyle w:val="606"/>
        <w:ind w:left="0" w:right="0" w:firstLine="0"/>
        <w:jc w:val="center"/>
      </w:pPr>
      <w:r>
        <w:t xml:space="preserve">ПРОГРАММЕ ЯМАЛО-НЕНЕЦКОГО АВТОНОМНОГО ОКРУГА "УПРАВЛЕНИЕ</w:t>
      </w:r>
      <w:r/>
    </w:p>
    <w:p>
      <w:pPr>
        <w:pStyle w:val="606"/>
        <w:ind w:left="0" w:right="0" w:firstLine="0"/>
        <w:jc w:val="center"/>
      </w:pPr>
      <w:r>
        <w:t xml:space="preserve">ГОСУДАРСТВЕННЫМИ ФИНАНСАМИ И СОЗДАНИЕ УСЛОВИЙ</w:t>
      </w:r>
      <w:r/>
    </w:p>
    <w:p>
      <w:pPr>
        <w:pStyle w:val="606"/>
        <w:ind w:left="0" w:right="0" w:firstLine="0"/>
        <w:jc w:val="center"/>
      </w:pPr>
      <w:r>
        <w:t xml:space="preserve">ДЛЯ ЭФФЕКТИВНОГО УПРАВЛЕНИЯ МУНИЦИПАЛЬНЫМИ ФИНАНСАМИ"</w:t>
      </w:r>
      <w:r/>
    </w:p>
    <w:p>
      <w:pPr>
        <w:pStyle w:val="604"/>
        <w:ind w:left="0" w:right="0" w:firstLine="0"/>
        <w:jc w:val="center"/>
      </w:pPr>
      <w:r/>
      <w:r/>
    </w:p>
    <w:p>
      <w:pPr>
        <w:pStyle w:val="604"/>
        <w:ind w:left="0" w:right="0" w:firstLine="540"/>
        <w:jc w:val="both"/>
      </w:pPr>
      <w:r>
        <w:t xml:space="preserve">Утратил силу с 1 января 2023 года. - Постановление Правительства ЯНАО от 29.12.2022 N 1320-П.</w:t>
      </w:r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left"/>
      </w:pPr>
      <w:r/>
      <w:r/>
    </w:p>
    <w:p>
      <w:pPr>
        <w:pStyle w:val="604"/>
        <w:ind w:left="0" w:right="0" w:firstLine="0"/>
        <w:jc w:val="right"/>
      </w:pPr>
      <w:r>
        <w:t xml:space="preserve">Приложение N 3</w:t>
      </w:r>
      <w:r/>
    </w:p>
    <w:p>
      <w:pPr>
        <w:pStyle w:val="604"/>
        <w:ind w:left="0" w:right="0" w:firstLine="0"/>
        <w:jc w:val="right"/>
      </w:pPr>
      <w:r>
        <w:t xml:space="preserve">к государственной программе</w:t>
      </w:r>
      <w:r/>
    </w:p>
    <w:p>
      <w:pPr>
        <w:pStyle w:val="604"/>
        <w:ind w:left="0" w:right="0" w:firstLine="0"/>
        <w:jc w:val="right"/>
      </w:pPr>
      <w:r>
        <w:t xml:space="preserve">Ямало-Ненецкого автономного округа "Управление</w:t>
      </w:r>
      <w:r/>
    </w:p>
    <w:p>
      <w:pPr>
        <w:pStyle w:val="604"/>
        <w:ind w:left="0" w:right="0" w:firstLine="0"/>
        <w:jc w:val="right"/>
      </w:pPr>
      <w:r>
        <w:t xml:space="preserve">государственными финансами и создание условий</w:t>
      </w:r>
      <w:r/>
    </w:p>
    <w:p>
      <w:pPr>
        <w:pStyle w:val="604"/>
        <w:ind w:left="0" w:right="0" w:firstLine="0"/>
        <w:jc w:val="right"/>
      </w:pPr>
      <w:r>
        <w:t xml:space="preserve">для эффективного управления муниципальными финансами"</w:t>
      </w:r>
      <w:r/>
    </w:p>
    <w:p>
      <w:pPr>
        <w:pStyle w:val="604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/>
      <w:bookmarkStart w:id="6" w:name="Par535"/>
      <w:r/>
      <w:bookmarkEnd w:id="6"/>
      <w:r>
        <w:t xml:space="preserve">ЦЕЛЕВЫЕ ПОКАЗАТЕЛИ</w:t>
      </w:r>
      <w:r/>
    </w:p>
    <w:p>
      <w:pPr>
        <w:pStyle w:val="606"/>
        <w:ind w:left="0" w:right="0" w:firstLine="0"/>
        <w:jc w:val="center"/>
      </w:pPr>
      <w:r>
        <w:t xml:space="preserve">ЭФФЕКТИВНОСТИ ДЕЯТЕЛЬНОСТИ ОРГАНОВ МЕСТНОГО САМОУПРАВЛЕНИЯ</w:t>
      </w:r>
      <w:r/>
    </w:p>
    <w:p>
      <w:pPr>
        <w:pStyle w:val="606"/>
        <w:ind w:left="0" w:right="0" w:firstLine="0"/>
        <w:jc w:val="center"/>
      </w:pPr>
      <w:r>
        <w:t xml:space="preserve">МУНИЦИПАЛЬНЫХ ОБРАЗОВАНИЙ В ЯМАЛО-НЕНЕЦКОМ АВТОНОМНОМ ОКРУГЕ</w:t>
      </w:r>
      <w:r/>
    </w:p>
    <w:p>
      <w:pPr>
        <w:pStyle w:val="606"/>
        <w:ind w:left="0" w:right="0" w:firstLine="0"/>
        <w:jc w:val="center"/>
      </w:pPr>
      <w:r>
        <w:t xml:space="preserve">ПО ОСУЩЕСТВЛЕНИЮ ПЕРЕДАННЫХ ИМ ОТДЕЛЬНЫХ ГОСУДАРСТВЕННЫХ</w:t>
      </w:r>
      <w:r/>
    </w:p>
    <w:p>
      <w:pPr>
        <w:pStyle w:val="606"/>
        <w:ind w:left="0" w:right="0" w:firstLine="0"/>
        <w:jc w:val="center"/>
      </w:pPr>
      <w:r>
        <w:t xml:space="preserve">ПОЛНОМОЧИЙ ЯМАЛО-НЕНЕЦКОГО АВТОНОМНОГО ОКРУГА,</w:t>
      </w:r>
      <w:r/>
    </w:p>
    <w:p>
      <w:pPr>
        <w:pStyle w:val="606"/>
        <w:ind w:left="0" w:right="0" w:firstLine="0"/>
        <w:jc w:val="center"/>
      </w:pPr>
      <w:r>
        <w:t xml:space="preserve">ПРИ ВЫПОЛНЕНИИ КОТОРЫХ ВОЗНИКАЮТ РАСХОДНЫЕ ОБЯЗАТЕЛЬСТВА</w:t>
      </w:r>
      <w:r/>
    </w:p>
    <w:p>
      <w:pPr>
        <w:pStyle w:val="606"/>
        <w:ind w:left="0" w:right="0" w:firstLine="0"/>
        <w:jc w:val="center"/>
      </w:pPr>
      <w:r>
        <w:t xml:space="preserve">МУНИЦИПАЛЬНЫХ ОБРАЗОВАНИЙ В ЯМАЛО-НЕНЕЦКОМ АВТОНОМНОМ</w:t>
      </w:r>
      <w:r/>
    </w:p>
    <w:p>
      <w:pPr>
        <w:pStyle w:val="606"/>
        <w:ind w:left="0" w:right="0" w:firstLine="0"/>
        <w:jc w:val="center"/>
      </w:pPr>
      <w:r>
        <w:t xml:space="preserve">ОКРУГЕ, НА ИСПОЛНЕНИЕ КОТОРЫХ ПРЕДУСМОТРЕНЫ СУБВЕНЦИИ,</w:t>
      </w:r>
      <w:r/>
    </w:p>
    <w:p>
      <w:pPr>
        <w:pStyle w:val="606"/>
        <w:ind w:left="0" w:right="0" w:firstLine="0"/>
        <w:jc w:val="center"/>
      </w:pPr>
      <w:r>
        <w:t xml:space="preserve">ФОРМИРУЮЩИЕ ЕДИНУЮ СУБВЕНЦИЮ МЕСТНЫМ БЮДЖЕТАМ ИЗ ОКРУЖНОГО</w:t>
      </w:r>
      <w:r/>
    </w:p>
    <w:p>
      <w:pPr>
        <w:pStyle w:val="606"/>
        <w:ind w:left="0" w:right="0" w:firstLine="0"/>
        <w:jc w:val="center"/>
      </w:pPr>
      <w:r>
        <w:t xml:space="preserve">БЮДЖЕТА</w:t>
      </w:r>
      <w:r/>
    </w:p>
    <w:p>
      <w:pPr>
        <w:pStyle w:val="604"/>
        <w:jc w:val="left"/>
      </w:pPr>
      <w:r/>
      <w:r/>
    </w:p>
    <w:p>
      <w:pPr>
        <w:pStyle w:val="604"/>
        <w:ind w:left="0" w:right="0" w:firstLine="0"/>
        <w:jc w:val="center"/>
      </w:pPr>
      <w:r/>
      <w:r/>
    </w:p>
    <w:tbl>
      <w:tblPr>
        <w:tblW w:w="8932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663"/>
        <w:gridCol w:w="1814"/>
        <w:gridCol w:w="2479"/>
        <w:gridCol w:w="126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3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Субвенции местным бюджетам из окружного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Уполномоченный исполнительный орган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Целевой показатель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Единица измерения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3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3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Субвенция на осуществление отдельных государственных полномочий Ямало-Ненецкого автономного округа по сбору сведений для формирования и ведения торгового реестра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экономики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отношение количества хозяйствующих субъектов, осуществляющих торговую деятельность на территории муниципального образования в Ямало-Ненецком автономном округе, внесенных в торговый реестр,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 количеству хозяйствующих субъектов, осуществляющих торговую деятельность на территории муниципального образования в Ямало-Ненецком автономном округе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3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Субвенция на осуществление отдельных государственных полномочий Ямало-Ненецкого автономного округа по созданию административных комиссий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государственно-правовой департамент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количество муниципальных образований в Ямало-Ненецком автономном округе, в которых созданы и действуют административные комиссии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ед.</w:t>
            </w:r>
            <w:r/>
          </w:p>
        </w:tc>
      </w:tr>
    </w:tbl>
    <w:p>
      <w:pPr>
        <w:pStyle w:val="604"/>
        <w:ind w:left="0" w:right="0" w:firstLine="540"/>
        <w:jc w:val="both"/>
        <w:widowControl w:val="off"/>
      </w:pPr>
      <w:r/>
      <w:r/>
    </w:p>
    <w:p>
      <w:pPr>
        <w:pStyle w:val="604"/>
        <w:ind w:left="0" w:right="0" w:firstLine="540"/>
        <w:jc w:val="both"/>
      </w:pPr>
      <w:r/>
      <w:r/>
    </w:p>
    <w:p>
      <w:pPr>
        <w:pStyle w:val="604"/>
        <w:ind w:left="0" w:right="0" w:firstLine="540"/>
        <w:jc w:val="both"/>
      </w:pPr>
      <w:r/>
      <w:r/>
    </w:p>
    <w:p>
      <w:pPr>
        <w:pStyle w:val="604"/>
        <w:ind w:left="0" w:right="0" w:firstLine="540"/>
        <w:jc w:val="both"/>
      </w:pPr>
      <w:r/>
      <w:r/>
    </w:p>
    <w:p>
      <w:pPr>
        <w:pStyle w:val="604"/>
        <w:ind w:left="0" w:right="0" w:firstLine="540"/>
        <w:jc w:val="both"/>
      </w:pPr>
      <w:r/>
      <w:r/>
    </w:p>
    <w:p>
      <w:pPr>
        <w:pStyle w:val="604"/>
        <w:ind w:left="0" w:right="0" w:firstLine="0"/>
        <w:jc w:val="right"/>
      </w:pPr>
      <w:r>
        <w:t xml:space="preserve">Приложение N 4</w:t>
      </w:r>
      <w:r/>
    </w:p>
    <w:p>
      <w:pPr>
        <w:pStyle w:val="604"/>
        <w:ind w:left="0" w:right="0" w:firstLine="0"/>
        <w:jc w:val="right"/>
      </w:pPr>
      <w:r>
        <w:t xml:space="preserve">к государственной программе</w:t>
      </w:r>
      <w:r/>
    </w:p>
    <w:p>
      <w:pPr>
        <w:pStyle w:val="604"/>
        <w:ind w:left="0" w:right="0" w:firstLine="0"/>
        <w:jc w:val="right"/>
      </w:pPr>
      <w:r>
        <w:t xml:space="preserve">Ямало-Ненецкого автономного округа</w:t>
      </w:r>
      <w:r/>
    </w:p>
    <w:p>
      <w:pPr>
        <w:pStyle w:val="604"/>
        <w:ind w:left="0" w:right="0" w:firstLine="0"/>
        <w:jc w:val="right"/>
      </w:pPr>
      <w:r>
        <w:t xml:space="preserve">"Управление государственными финансами</w:t>
      </w:r>
      <w:r/>
    </w:p>
    <w:p>
      <w:pPr>
        <w:pStyle w:val="604"/>
        <w:ind w:left="0" w:right="0" w:firstLine="0"/>
        <w:jc w:val="right"/>
      </w:pPr>
      <w:r>
        <w:t xml:space="preserve">и создание условий для эффективного управления</w:t>
      </w:r>
      <w:r/>
    </w:p>
    <w:p>
      <w:pPr>
        <w:pStyle w:val="604"/>
        <w:ind w:left="0" w:right="0" w:firstLine="0"/>
        <w:jc w:val="right"/>
      </w:pPr>
      <w:r>
        <w:t xml:space="preserve">муниципальными финансами"</w:t>
      </w:r>
      <w:r/>
    </w:p>
    <w:p>
      <w:pPr>
        <w:pStyle w:val="604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/>
      <w:bookmarkStart w:id="7" w:name="Par581"/>
      <w:r/>
      <w:bookmarkEnd w:id="7"/>
      <w:r>
        <w:t xml:space="preserve">ПРОГРАММА</w:t>
      </w:r>
      <w:r/>
    </w:p>
    <w:p>
      <w:pPr>
        <w:pStyle w:val="606"/>
        <w:ind w:left="0" w:right="0" w:firstLine="0"/>
        <w:jc w:val="center"/>
      </w:pPr>
      <w:r>
        <w:t xml:space="preserve">"ПОВЫШЕНИЕ УРОВНЯ ФИНАНСОВОЙ И БЮДЖЕТНОЙ ГРАМОТНОСТИ</w:t>
      </w:r>
      <w:r/>
    </w:p>
    <w:p>
      <w:pPr>
        <w:pStyle w:val="606"/>
        <w:ind w:left="0" w:right="0" w:firstLine="0"/>
        <w:jc w:val="center"/>
      </w:pPr>
      <w:r>
        <w:t xml:space="preserve">НАСЕЛЕНИЯ ЯМАЛО-НЕНЕЦКОГО АВТОНОМНОГО ОКРУГА" В 2023 ГОДУ</w:t>
      </w:r>
      <w:r/>
    </w:p>
    <w:p>
      <w:pPr>
        <w:pStyle w:val="604"/>
        <w:jc w:val="left"/>
      </w:pPr>
      <w:r/>
      <w:r/>
    </w:p>
    <w:p>
      <w:pPr>
        <w:pStyle w:val="604"/>
        <w:ind w:left="0" w:right="0" w:firstLine="540"/>
        <w:jc w:val="both"/>
      </w:pPr>
      <w:r/>
      <w:r/>
    </w:p>
    <w:tbl>
      <w:tblPr>
        <w:tblW w:w="8912" w:type="dxa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95"/>
        <w:gridCol w:w="691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Наименование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"Повышение уровня финансовой и бюджетной грамотности населения Ямало-Ненецкого автономного округа" в 2023 году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Координатор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Исполнители мероприятий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социальной защиты населения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экономики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занятости населения Ямало-Ненецкого автономного округа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Цель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Оказание населению, проживающему на территории Ямало-Ненецкого автономного округа, содействия в формировании финансово грамотного поведения и ответственного отношения к личным финансам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Задачи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Формирование комплексной системы повышения финансовой и бюджетной грамотности, организация и координация деятельности в сфере повышения финансовой и бюджетной грамотности;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научно-методическое обеспечение и обучение специалистов по вопросам повышения финансовой и бюджетной грамотности населения;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организация и проведение тематических мероприятий по повышению финансовой и бюджетной грамотности для целевых групп и категорий населения на территории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информационное обеспечение мероприятий по повышению финансовой и бюджетной грамотности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Срок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both"/>
              <w:widowControl w:val="off"/>
              <w:tabs>
                <w:tab w:val="clear" w:pos="720" w:leader="none"/>
              </w:tabs>
            </w:pPr>
            <w:r>
              <w:t xml:space="preserve">Ожидаемые конечные результаты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Доля учащихся общеобразовательных организаций, охваченных мероприятиями программы по повышению финансовой и бюджетной грамотности, - не менее 40%.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Доля студентов организаций профессионального образования, вовлеченных в образовательные программы и мероприятия по повышению финансовой и бюджетной грамотности, - не менее 40%.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Доля образовательных организаций Ямало-Ненецкого автономного округа, внедривших программы по повышению финансовой и бюджетной грамотности, - 50%.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Количество подготовленных педагогов образовательных организаций Ямало-Ненецкого автономного округа, реализующих программы по повышению финансовой и бюджетной грамотности, - не менее 2-х человек в учреждении.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Количество подготовленных тьюторов, волонтеров и консультантов в сфере финансовой и бюджетной грамотности - 13 чел.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Ежегодное количество взрослого населения, охваченного консультационной поддержкой по вопросам финансовой и бюджетной грамотности и защите прав потребителей тьюторами, волонтерами и консультантами, - не менее 130 чел.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Количество проведенных конкурсов, олимпиад, игр, турниров по финансовой и бюджетной грамотности среди воспитанников учащихся, студентов, взрослого населения и прочих категорий населения - не менее 3.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Количество ежегодных массовых мероприятий для различных категорий населения - не менее 2.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Количество регулярных публикаций, посвященных опросам финансовой и бюджетной грамотности населения, - не менее 1.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Информационное просвещение потребителей финансовых услуг по вопросам защиты прав потребителей, налоговой грамотности, пенсионного обеспечения и кредитования на телевидении, радио и других видах СМИ - да.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Целевые группы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6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Воспитанники дошкольных образовательных учреждений.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Обучающиеся образовательных организаций общего, среднего профессионального образования.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Граждане трудоспособного возраста, в том числе желающие открыть свое дело, субъекты предпринимательской деятельности.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Граждане с ограниченными возможностями здоровья.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Граждане предпенсионного и пенсионного возраста</w:t>
            </w:r>
            <w:r/>
          </w:p>
        </w:tc>
      </w:tr>
    </w:tbl>
    <w:p>
      <w:pPr>
        <w:pStyle w:val="604"/>
        <w:ind w:left="0" w:right="0" w:firstLine="540"/>
        <w:jc w:val="both"/>
        <w:widowControl w:val="off"/>
      </w:pPr>
      <w:r/>
      <w:r/>
    </w:p>
    <w:p>
      <w:pPr>
        <w:pStyle w:val="606"/>
        <w:ind w:left="0" w:right="0" w:firstLine="0"/>
        <w:jc w:val="center"/>
      </w:pPr>
      <w:r/>
      <w:r/>
    </w:p>
    <w:p>
      <w:pPr>
        <w:pStyle w:val="606"/>
        <w:ind w:left="0" w:right="0" w:firstLine="0"/>
        <w:jc w:val="center"/>
      </w:pPr>
      <w:r>
        <w:t xml:space="preserve">План мероприятий программы "Повышение финансовой и бюджетной</w:t>
      </w:r>
      <w:r/>
    </w:p>
    <w:p>
      <w:pPr>
        <w:pStyle w:val="606"/>
        <w:ind w:left="0" w:right="0" w:firstLine="0"/>
        <w:jc w:val="center"/>
      </w:pPr>
      <w:r>
        <w:t xml:space="preserve">грамотности населения Ямало-Ненецкого автономного округа"</w:t>
      </w:r>
      <w:r/>
    </w:p>
    <w:p>
      <w:pPr>
        <w:pStyle w:val="606"/>
        <w:ind w:left="0" w:right="0" w:firstLine="0"/>
        <w:jc w:val="center"/>
      </w:pPr>
      <w:r>
        <w:t xml:space="preserve">в 2023 году</w:t>
      </w:r>
      <w:r/>
    </w:p>
    <w:p>
      <w:pPr>
        <w:pStyle w:val="604"/>
        <w:ind w:left="0" w:right="0" w:firstLine="0"/>
        <w:jc w:val="center"/>
      </w:pPr>
      <w:r/>
      <w:r/>
    </w:p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</w:sectPr>
      </w:pPr>
      <w:r/>
      <w:r/>
    </w:p>
    <w:tbl>
      <w:tblPr>
        <w:tblW w:w="11524" w:type="dxa"/>
        <w:tblInd w:w="-85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2330"/>
        <w:gridCol w:w="2755"/>
        <w:gridCol w:w="1587"/>
        <w:gridCol w:w="4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Наименование задачи, мероприятия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Ответственные исполнители/ участники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Срок исполнения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Планируемый результат и (или) показатель реализации Программы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I.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Формирование комплексной системы повышения финансовой и бюджетной грамотности, организация и координация деятельности в сфере повышения финансовой и бюджетной грамотности населения Ямало-Ненецкого автономного округа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Организация деятельности координационного совета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обеспечение деятельности координационного совета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Межведомственное взаимодействие при выполнении мероприятий, направленных на повышение финансовой и бюджетной грамотности населения, в рамках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социальной защиты населения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экономики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занятости населения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взаимодействие исполнительных органов Ямало-Ненецкого автономного округа, территориальных орга</w:t>
            </w:r>
            <w:r>
              <w:t xml:space="preserve">нов федеральных органов исполнительной власти Ямало-Ненецкого автономного округа, органов местного самоуправления, общественных организаций по реализации мероприятий, направленных на повышение финансовой грамотности населения, в рамках реализации Программы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Обеспечение реализации мероприятий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социальной защиты населения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экономики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занятости населения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обеспечение выполнения мероприятий, направленных на повышение финансовой и бюджетной грамотности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Формирование и актуализация реестра консультантов, экспертов по вопросам финансовой и бюджетной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использование потенциала консультантов, экспертов в целях содействия повышению финансовой и бюджетной грамотности населения Ямало-Ненецкого автономного округа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Мониторинг реализации Программы и формирование свода предложений по ее совершенствованию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ежего</w:t>
            </w:r>
            <w:r>
              <w:t xml:space="preserve">дное представление сводного отчета о реализации Программы, подготовленного на основании отчетов исполнителей мероприятий Программы в департамент финансов Ямало-Ненецкого автономного округа для формирования свода и предложений по совершенствованию Программы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Продвижение инициатив по внедрению финансовой и бюджетной грамотности на всех уровнях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 менее 1 совещания в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Размещение материалов, направленных на повышение финансовой, цифровой и инвестиционной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 постоянной основе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Организация и координация проведения открытых уроков (лекций) в школах, колледжах, техникумах по вопросам финансовой, цифровой и инвестиционной грамотности.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экономики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 реже 2 раз в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Проведение дня открытых дверей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both"/>
              <w:widowControl w:val="off"/>
              <w:tabs>
                <w:tab w:val="clear" w:pos="720" w:leader="none"/>
              </w:tabs>
            </w:pPr>
            <w:r>
              <w:t xml:space="preserve">не реже 1 раза в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II.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Учебно-методическое обеспечение, обучение педагогов и тьюторов, волонтеров по вопросам повышения финансовой грамотности населения Ямало-Ненецкого автономного округа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1. Дошкольное образование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Повышение квалификации педагогических сотрудников дошкольных образовательных учреждений по программам, способствующим формированию личных и профессиональных компетенций в области финансовой и бюджетной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создание основ для фо</w:t>
            </w:r>
            <w:r>
              <w:t xml:space="preserve">рмирования финансово грамотного поведения дошкольников - 39 тьюторов, получивших удостоверения о повышении квалификации по программам, способствующим формированию личных и профессиональных компетенций в области финансовой и бюджетной грамотности (ежегодно)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Разработка, распространение учебно-методических материалов по повышению финансовой и бюджетной грамотности среди учреждений дошкольного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создание системы эффективных и доступных информационных ресурсов, способствующих повышению финансовой и бюджетной грамотности дошкольников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Формирование и актуализация базы лучших образовательных программ образовательной области "Основы финансовой грамотности" дошкольных образовательных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сформирована база лучших образовательных программ образовательной области "Основы финансовой грамотности дошкольных образовательных организаций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2. Общее образование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</w:t>
            </w:r>
            <w:r>
              <w:t xml:space="preserve">овышение квалификации педагогов и тьюторов общеобразовательных организаций на уровне начального общего, основного общего и среднего общего образования по программам повышения финансовой, инвестиционной и цифровой грамотности различных категорий обучающихся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создание основ для </w:t>
            </w:r>
            <w:r>
              <w:t xml:space="preserve">формирования финансово грамотного поведения школьников - 39 тьюторов, получивших удостоверения о повышении квалификации по программам, способствующим формированию личных и профессиональных компетенций в области финансовой и бюджетной грамотности (ежегодно)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Осуществление систематической методической поддержки педагогических работников, реализующих в своей деятельности программы повышения финансовой, инвестиционной и цифровой грамотности обучающихся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создание системы эффективных и доступных информационных ресурсов, способствующих повышению финансовой и бюджетной грамотности школьников - организация участия в региональных и всероссийских вебинарах, проведение методических семинаров и др.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Внедре</w:t>
            </w:r>
            <w:r>
              <w:t xml:space="preserve">ние в образовательные программы общеобразовательных организаций программы обучения основам финансовой, инвестиционной и цифровой грамотности, модуль "Основы финансовой грамотности" в соответствии с методическими рекомендациями, разработанными Банком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программа обучения основам финансовой грамотности, модуль "Основы финансовой грамотности" внедрена в 30% от общего количества общеобразовательных организаций в Ямало-Ненецком автономном округе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Формирование и актуализация лучших образовательных программ по курсу "Основы финансовой/инвестиционной/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цифровой грамотности" среди общеобразовательных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сформирована база лучших образовательных программ образовательной области "Основы финансовой грамотности" среди общеобразовательных организаций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3. Среднее профессиональное образование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Повышения квалификации педагогов и тьюторов профессиональных образовательных организаций, реализующих программы по финансовой, инвестиционной и цифровой грамотности для студентов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создание основ для формирования финансово грамотного поведения у студентов - 5 тьюторов, реализующих программы по финансовой грамотности для студентов, получили удостоверения (за год)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Внедрение в образовательные программы профе</w:t>
            </w:r>
            <w:r>
              <w:t xml:space="preserve">ссиональных образовательных организаций программы обучения основам финансовой, инвестиционной и цифровой грамотности, модуля "Основы финансовой/инвестиционной/цифровой грамотности" в соответствии с методическими рекомендациями, разработанными Банком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внедрена программа в 20% профессиональных образовательных организаций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Формирование и актуализация базы лучших профессиональных образовательных организаций, реализующих модуль/курс "Основы финансовой/инвестиционной/цифровой грамотности"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сформирована база лучших профессиональных образовательных организаций, реализующих модуль/курс "Основы финансовой грамотности"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III.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Целевые группы населения - граждане с низким и средним уровнем доходов, граждане пенсионного и предпенсионного возраста и лица с ограниченными возможностями здоровья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Повышение квалификации тьюторов из числа работников сферы социального обслуживания и социальной защиты населения, участвующих в финансовом просвещении граждан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социальной защиты населения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создание</w:t>
            </w:r>
            <w:r>
              <w:t xml:space="preserve"> основ для формирования финансово грамотного поведения целевых групп населения - 13 тьюторов из числа работников сферы социального обслуживания и социальной защиты населения, участвующих в финансовом просвещении граждан, получивших удостоверение (ежегодно)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4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1. Организация и проведение тематических мероприятий по повышению финансовой, цифровой и инвестиционной грамотности для различных целевых групп и категорий населения на территории Ямало-Ненецкого автономного округа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Организация и проведение мероприятий, направленных на повышение финансовой, инвестиционной и цифровой грамотности обучающихся образовательных организаций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повышение интереса и мотивации школьников к получению новых знаний и навыков в сфере финансовой и бюджетной грамотности, осознания ее важности и практической пользы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(не менее 4 мероприятий в год)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Координация проведения Всероссийской программы "Дни финансовой грамотности в учебных заведениях"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реализована программа в 50% общеобразовательных организаций в Ямало-Ненецком автономном округе (ежегодно)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Координация проведения Всероссийской программы "Всероссийской недели финансовой грамотности для детей и молодежи"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реализована программа в 50% общеобразовательных организаций в Ямало-Ненецком автономном округе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Участие в сессиях проекта "Онлайн-уроки финансовой грамотности", организуемых Банком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 менее 50% от общего количества общеобразовательных организаций в Ямало-Ненецком автономном округе (ежегодно)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Участие команд и/или индивидуальных участников образовательных организаций Ямало-Ненецкого автономного округа во Всероссийских олимпиадах, конкурсах, фестивалях, чемпионатах, играх, квестах и других мероприятиях по финансовой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 менее 30% от общего количества образовательных организаций в Ямало-Ненецком автономном округе (ежегодно)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Организация и проведение мероприятий, направленных на п</w:t>
            </w:r>
            <w:r>
              <w:t xml:space="preserve">овышение финансовой, инвестиционной и цифровой грамотности различных целевых групп населения - граждан трудоспособного возраста, с низким и средним уровнем доходов, граждан пенсионного и предпенсионного возраста и лиц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социальной защиты населения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both"/>
              <w:widowControl w:val="off"/>
              <w:tabs>
                <w:tab w:val="clear" w:pos="720" w:leader="none"/>
              </w:tabs>
            </w:pPr>
            <w:r>
              <w:t xml:space="preserve">не менее 4 мероприятий в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Организация и проведение мероприятий проекта по повышению финансовой и бюджетной грамотности малообеспеченного трудоспособного населения "Финансовый навигатор"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образования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социальной защиты населения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 менее 1 мероприятия в полугодие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Проведение консультаций, в т.ч. тьюторами из числа работников сферы социального обслуживания и социальной защиты населения, центров государственных и муниципальных услуг, прошедших повышение квалификации по финансовой, инвестиционной и цифровой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округа;</w:t>
            </w:r>
            <w:r/>
          </w:p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социальной защиты населения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возможность получения гражданами консультаций по вопросам защиты прав потребителей, пенсионного обеспечения, налоговой грамотности, социальных льгот, личного финансового планирования, пользования банковскими продуктами и сервисами и др.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IV.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Информационное обеспечение мероприятий по повышению финансовой и бюджетной грамотности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Сопровождение информационного ресурса (раздела сайта департамента финансов Ямало-Ненецкого автономного округа) по финансовой, инвестиционной и цифровой грамотности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функционирует 1 информационный ресурс (раздел сайта департамента финансов Ямало-Ненецкого автономного округа) по финансовой грамотности (дополнение/обновление - не реже 1 раза в месяц)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Обеспечение д</w:t>
            </w:r>
            <w:r>
              <w:t xml:space="preserve">оступа различных целевых групп населения к информации, направленной на повышение финансовой, инвестиционной и цифровой грамотности, о проекте "Маркетплейс", освещение мероприятий по финансовой, инвестиционной и цифровой грамотности, о проекте "Маркетплейс"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наличие информации, направленной на повышение финансовой и бюджетной грамотности различных целевых групп населения, информации о проводимых мероприятиях в сфере повышения финансовой грамотности в средствах массовой информации, в социальных сетях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31.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Мероприятия муниципальных образований, направленных на повышение финансовой, инвестиционной и цифровой грамотности населения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департамент финансов Ямало-Ненецкого автономного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center"/>
              <w:widowControl w:val="off"/>
              <w:tabs>
                <w:tab w:val="clear" w:pos="720" w:leader="none"/>
              </w:tabs>
            </w:pPr>
            <w: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604"/>
              <w:ind w:left="0" w:right="0" w:firstLine="0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 менее 1 мероприятия в каждом муниципальном образовании в автономном округе в год</w:t>
            </w:r>
            <w:r/>
          </w:p>
        </w:tc>
      </w:tr>
    </w:tbl>
    <w:p>
      <w:pPr>
        <w:pStyle w:val="604"/>
        <w:ind w:left="0" w:right="0" w:firstLine="0"/>
        <w:jc w:val="both"/>
        <w:widowControl w:val="off"/>
      </w:pPr>
      <w:r/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Open Sans">
    <w:panose1 w:val="020B0606030504020204"/>
  </w:font>
  <w:font w:name="Arial">
    <w:panose1 w:val="020B0604020202020204"/>
  </w:font>
  <w:font w:name="Courier New">
    <w:panose1 w:val="02070309020205020404"/>
  </w:font>
  <w:font w:name="Lohit Devanagari">
    <w:panose1 w:val="020B0600000000000000"/>
  </w:font>
  <w:font w:name="Tahoma">
    <w:panose1 w:val="020B0604030504040204"/>
  </w:font>
  <w:font w:name="Tempora LGC Uni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2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 w:val="off"/>
    </w:pPr>
    <w:rPr>
      <w:rFonts w:ascii="Tempora LGC Uni" w:hAnsi="Tempora LGC Uni" w:eastAsia="Tahoma" w:cs="Lohit Devanagari"/>
      <w:color w:val="auto"/>
      <w:sz w:val="24"/>
      <w:szCs w:val="24"/>
      <w:lang w:val="ru-RU" w:eastAsia="zh-CN" w:bidi="hi-IN"/>
    </w:rPr>
  </w:style>
  <w:style w:type="character" w:styleId="598">
    <w:name w:val="Hyperlink"/>
    <w:rPr>
      <w:color w:val="000080"/>
      <w:u w:val="single"/>
    </w:rPr>
  </w:style>
  <w:style w:type="paragraph" w:styleId="599">
    <w:name w:val="Заголовок"/>
    <w:basedOn w:val="597"/>
    <w:next w:val="600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600">
    <w:name w:val="Body Text"/>
    <w:basedOn w:val="597"/>
    <w:pPr>
      <w:spacing w:before="0" w:after="140" w:line="276" w:lineRule="auto"/>
    </w:pPr>
  </w:style>
  <w:style w:type="paragraph" w:styleId="601">
    <w:name w:val="List"/>
    <w:basedOn w:val="600"/>
    <w:pPr>
      <w:spacing w:before="0" w:after="140" w:line="276" w:lineRule="auto"/>
    </w:pPr>
  </w:style>
  <w:style w:type="paragraph" w:styleId="602">
    <w:name w:val="Caption"/>
    <w:basedOn w:val="597"/>
    <w:qFormat/>
    <w:pPr>
      <w:spacing w:before="120" w:after="120"/>
    </w:pPr>
    <w:rPr>
      <w:i/>
      <w:iCs/>
    </w:rPr>
  </w:style>
  <w:style w:type="paragraph" w:styleId="603">
    <w:name w:val="Указатель"/>
    <w:basedOn w:val="597"/>
    <w:qFormat/>
  </w:style>
  <w:style w:type="paragraph" w:styleId="604">
    <w:name w:val="ConsPlusNormal"/>
    <w:qFormat/>
    <w:pPr>
      <w:widowControl w:val="off"/>
    </w:pPr>
    <w:rPr>
      <w:rFonts w:ascii="Times New Roman" w:hAnsi="Times New Roman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05">
    <w:name w:val="ConsPlusNonformat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606">
    <w:name w:val="ConsPlusTitle"/>
    <w:qFormat/>
    <w:pPr>
      <w:widowControl w:val="off"/>
    </w:pPr>
    <w:rPr>
      <w:rFonts w:ascii="Arial" w:hAnsi="Arial" w:eastAsia="Arial" w:cs="Courier New"/>
      <w:b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07">
    <w:name w:val="ConsPlusCell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608">
    <w:name w:val="ConsPlusDocList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18"/>
      <w:szCs w:val="24"/>
      <w:u w:val="none"/>
      <w:lang w:val="ru-RU" w:eastAsia="zh-CN" w:bidi="hi-IN"/>
    </w:rPr>
  </w:style>
  <w:style w:type="paragraph" w:styleId="609">
    <w:name w:val="ConsPlusTitlePage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10">
    <w:name w:val="ConsPlusJurTerm"/>
    <w:qFormat/>
    <w:pPr>
      <w:widowControl w:val="off"/>
    </w:pPr>
    <w:rPr>
      <w:rFonts w:ascii="Times New Roman" w:hAnsi="Times New Roman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11">
    <w:name w:val="ConsPlusTextList"/>
    <w:qFormat/>
    <w:pPr>
      <w:widowControl w:val="off"/>
    </w:pPr>
    <w:rPr>
      <w:rFonts w:ascii="Times New Roman" w:hAnsi="Times New Roman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character" w:styleId="7665" w:default="1">
    <w:name w:val="Default Paragraph Font"/>
    <w:uiPriority w:val="1"/>
    <w:semiHidden/>
    <w:unhideWhenUsed/>
  </w:style>
  <w:style w:type="numbering" w:styleId="7666" w:default="1">
    <w:name w:val="No List"/>
    <w:uiPriority w:val="99"/>
    <w:semiHidden/>
    <w:unhideWhenUsed/>
  </w:style>
  <w:style w:type="table" w:styleId="76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КонсультантПлюс Версия 4021.00.50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ЯНАО от 25.12.2013 N 1134-П(ред. от 29.12.2022)"Об утверждении государственной программы Ямало-Ненецкого автономного округа "Управление государственными финансами и создание условий для эффективного управления муниципальными финансами"(с изм. и доп., вступающими в силу с 01.01.2023)</dc:title>
  <dc:subject/>
  <dc:creator/>
  <dc:description/>
  <dc:language>ru-RU</dc:language>
  <cp:revision>1</cp:revision>
  <dcterms:created xsi:type="dcterms:W3CDTF">2023-01-24T09:37:00Z</dcterms:created>
  <dcterms:modified xsi:type="dcterms:W3CDTF">2023-01-24T06:16:55Z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