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99" w:rsidRDefault="00403E9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6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3E99" w:rsidRDefault="00403E99">
      <w:pPr>
        <w:pStyle w:val="ConsPlusNormal"/>
        <w:jc w:val="both"/>
        <w:outlineLvl w:val="0"/>
      </w:pPr>
    </w:p>
    <w:p w:rsidR="00403E99" w:rsidRDefault="00403E99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403E99" w:rsidRDefault="00403E99">
      <w:pPr>
        <w:pStyle w:val="ConsPlusTitle"/>
        <w:jc w:val="both"/>
      </w:pPr>
    </w:p>
    <w:p w:rsidR="00403E99" w:rsidRDefault="00403E99">
      <w:pPr>
        <w:pStyle w:val="ConsPlusTitle"/>
        <w:jc w:val="center"/>
      </w:pPr>
      <w:r>
        <w:t>ПОСТАНОВЛЕНИЕ</w:t>
      </w:r>
    </w:p>
    <w:p w:rsidR="00403E99" w:rsidRDefault="00403E99">
      <w:pPr>
        <w:pStyle w:val="ConsPlusTitle"/>
        <w:jc w:val="center"/>
      </w:pPr>
      <w:r>
        <w:t>от 27 декабря 2023 г. N 771</w:t>
      </w:r>
    </w:p>
    <w:p w:rsidR="00403E99" w:rsidRDefault="00403E99">
      <w:pPr>
        <w:pStyle w:val="ConsPlusTitle"/>
        <w:jc w:val="both"/>
      </w:pPr>
    </w:p>
    <w:p w:rsidR="00403E99" w:rsidRDefault="00403E99">
      <w:pPr>
        <w:pStyle w:val="ConsPlusTitle"/>
        <w:jc w:val="center"/>
      </w:pPr>
      <w:r>
        <w:t>ОБ УТВЕРЖДЕНИИ ГОСУДАРСТВЕННОЙ ПРОГРАММЫ "УПРАВЛЕНИЕ</w:t>
      </w:r>
    </w:p>
    <w:p w:rsidR="00403E99" w:rsidRDefault="00403E99">
      <w:pPr>
        <w:pStyle w:val="ConsPlusTitle"/>
        <w:jc w:val="center"/>
      </w:pPr>
      <w:r>
        <w:t>ГОСУДАРСТВЕННЫМИ ФИНАНСАМИ РЕСПУБЛИКИ БАШКОРТОСТАН"</w:t>
      </w:r>
    </w:p>
    <w:p w:rsidR="00403E99" w:rsidRDefault="00403E99">
      <w:pPr>
        <w:pStyle w:val="ConsPlusTitle"/>
        <w:jc w:val="center"/>
      </w:pPr>
      <w:r>
        <w:t>И О ВНЕСЕНИИ ИЗМЕНЕНИЙ В ПРОГРАММУ ДЕЯТЕЛЬНОСТИ</w:t>
      </w:r>
    </w:p>
    <w:p w:rsidR="00403E99" w:rsidRDefault="00403E99">
      <w:pPr>
        <w:pStyle w:val="ConsPlusTitle"/>
        <w:jc w:val="center"/>
      </w:pPr>
      <w:r>
        <w:t>ПРАВИТЕЛЬСТВА РЕСПУБЛИКИ БАШКОРТОСТАН НА СРОК</w:t>
      </w:r>
    </w:p>
    <w:p w:rsidR="00403E99" w:rsidRDefault="00403E99">
      <w:pPr>
        <w:pStyle w:val="ConsPlusTitle"/>
        <w:jc w:val="center"/>
      </w:pPr>
      <w:r>
        <w:t>СВОИХ ПОЛНОМОЧИЙ ДО 2024 ГОДА</w:t>
      </w: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Республики Башкортостан от 26 октября 2023 года N 618 "О Порядке разработки и реализации государственных программ Республики Башкортостан", а также в целях повышения качества управления региональными финансами и развития программно-целевых принципов формирования и исполнения бюджета Республики Башкортостан Правительство Республики Башкортостан постановляет: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 xml:space="preserve">государственную </w:t>
      </w:r>
      <w:hyperlink w:anchor="P33">
        <w:r>
          <w:rPr>
            <w:color w:val="0000FF"/>
          </w:rPr>
          <w:t>программу</w:t>
        </w:r>
      </w:hyperlink>
      <w:r>
        <w:t xml:space="preserve"> "Управление государственными финансами Республики Башкортостан";</w:t>
      </w:r>
    </w:p>
    <w:p w:rsidR="00403E99" w:rsidRDefault="00A63533">
      <w:pPr>
        <w:pStyle w:val="ConsPlusNormal"/>
        <w:spacing w:before="220"/>
        <w:ind w:firstLine="540"/>
        <w:jc w:val="both"/>
      </w:pPr>
      <w:hyperlink w:anchor="P118">
        <w:r w:rsidR="00403E99">
          <w:rPr>
            <w:color w:val="0000FF"/>
          </w:rPr>
          <w:t>изменения</w:t>
        </w:r>
      </w:hyperlink>
      <w:r w:rsidR="00403E99">
        <w:t xml:space="preserve">, вносимые в </w:t>
      </w:r>
      <w:hyperlink r:id="rId8">
        <w:r w:rsidR="00403E99">
          <w:rPr>
            <w:color w:val="0000FF"/>
          </w:rPr>
          <w:t>Программу</w:t>
        </w:r>
      </w:hyperlink>
      <w:r w:rsidR="00403E99">
        <w:t xml:space="preserve"> деятельности Правительства Республики Башкортостан на срок своих полномочий до 2024 года, утвержденную Постановлением Правительства Республики Башкортостан от 10 февраля 2020 года N 67 (с последующими изменениями);</w:t>
      </w:r>
    </w:p>
    <w:p w:rsidR="00403E99" w:rsidRDefault="00A63533">
      <w:pPr>
        <w:pStyle w:val="ConsPlusNormal"/>
        <w:spacing w:before="220"/>
        <w:ind w:firstLine="540"/>
        <w:jc w:val="both"/>
      </w:pPr>
      <w:hyperlink w:anchor="P157">
        <w:r w:rsidR="00403E99">
          <w:rPr>
            <w:color w:val="0000FF"/>
          </w:rPr>
          <w:t>перечень</w:t>
        </w:r>
      </w:hyperlink>
      <w:r w:rsidR="00403E99">
        <w:t xml:space="preserve"> утративших силу постановлений Правительства Республики Башкортостан и отдельных положений постановлений Правительства Республики Башкортостан.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2024 года.</w:t>
      </w: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Normal"/>
        <w:jc w:val="right"/>
      </w:pPr>
      <w:r>
        <w:t>Премьер-министр</w:t>
      </w:r>
    </w:p>
    <w:p w:rsidR="00403E99" w:rsidRDefault="00403E99">
      <w:pPr>
        <w:pStyle w:val="ConsPlusNormal"/>
        <w:jc w:val="right"/>
      </w:pPr>
      <w:r>
        <w:t>Правительства</w:t>
      </w:r>
    </w:p>
    <w:p w:rsidR="00403E99" w:rsidRDefault="00403E99">
      <w:pPr>
        <w:pStyle w:val="ConsPlusNormal"/>
        <w:jc w:val="right"/>
      </w:pPr>
      <w:r>
        <w:t>Республики Башкортостан</w:t>
      </w:r>
    </w:p>
    <w:p w:rsidR="00403E99" w:rsidRDefault="00403E99">
      <w:pPr>
        <w:pStyle w:val="ConsPlusNormal"/>
        <w:jc w:val="right"/>
      </w:pPr>
      <w:r>
        <w:t>А.Г.НАЗАРОВ</w:t>
      </w: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403E99" w:rsidRDefault="00403E99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403E99" w:rsidRDefault="00403E99">
      <w:pPr>
        <w:pStyle w:val="ConsPlusNormal"/>
        <w:jc w:val="right"/>
        <w:outlineLvl w:val="0"/>
      </w:pPr>
      <w:r>
        <w:lastRenderedPageBreak/>
        <w:t>Утверждена</w:t>
      </w:r>
    </w:p>
    <w:p w:rsidR="00403E99" w:rsidRDefault="00403E99">
      <w:pPr>
        <w:pStyle w:val="ConsPlusNormal"/>
        <w:jc w:val="right"/>
      </w:pPr>
      <w:r>
        <w:t>Постановлением Правительства</w:t>
      </w:r>
    </w:p>
    <w:p w:rsidR="00403E99" w:rsidRDefault="00403E99">
      <w:pPr>
        <w:pStyle w:val="ConsPlusNormal"/>
        <w:jc w:val="right"/>
      </w:pPr>
      <w:r>
        <w:t>Республики Башкортостан</w:t>
      </w:r>
    </w:p>
    <w:p w:rsidR="00403E99" w:rsidRDefault="00403E99">
      <w:pPr>
        <w:pStyle w:val="ConsPlusNormal"/>
        <w:jc w:val="right"/>
      </w:pPr>
      <w:r>
        <w:t>от 27 декабря 2023 г. N 771</w:t>
      </w: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Title"/>
        <w:jc w:val="center"/>
      </w:pPr>
      <w:bookmarkStart w:id="1" w:name="P33"/>
      <w:bookmarkEnd w:id="1"/>
      <w:r>
        <w:t>ГОСУДАРСТВЕННАЯ ПРОГРАММА</w:t>
      </w:r>
    </w:p>
    <w:p w:rsidR="00403E99" w:rsidRDefault="00403E99">
      <w:pPr>
        <w:pStyle w:val="ConsPlusTitle"/>
        <w:jc w:val="center"/>
      </w:pPr>
      <w:r>
        <w:t>"УПРАВЛЕНИЕ ГОСУДАРСТВЕННЫМИ ФИНАНСАМИ</w:t>
      </w:r>
    </w:p>
    <w:p w:rsidR="00403E99" w:rsidRDefault="00403E99">
      <w:pPr>
        <w:pStyle w:val="ConsPlusTitle"/>
        <w:jc w:val="center"/>
      </w:pPr>
      <w:r>
        <w:t>РЕСПУБЛИКИ БАШКОРТОСТАН"</w:t>
      </w: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Title"/>
        <w:jc w:val="center"/>
        <w:outlineLvl w:val="1"/>
      </w:pPr>
      <w:r>
        <w:t>Стратегические приоритеты в сфере реализации</w:t>
      </w:r>
    </w:p>
    <w:p w:rsidR="00403E99" w:rsidRDefault="00403E99">
      <w:pPr>
        <w:pStyle w:val="ConsPlusTitle"/>
        <w:jc w:val="center"/>
      </w:pPr>
      <w:r>
        <w:t>государственной программы</w:t>
      </w: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Title"/>
        <w:jc w:val="center"/>
        <w:outlineLvl w:val="2"/>
      </w:pPr>
      <w:r>
        <w:t>1. ОЦЕНКА ТЕКУЩЕГО СОСТОЯНИЯ СФЕРЫ РЕАЛИЗАЦИИ</w:t>
      </w:r>
    </w:p>
    <w:p w:rsidR="00403E99" w:rsidRDefault="00403E99">
      <w:pPr>
        <w:pStyle w:val="ConsPlusTitle"/>
        <w:jc w:val="center"/>
      </w:pPr>
      <w:r>
        <w:t>ГОСУДАРСТВЕННОЙ ПРОГРАММЫ</w:t>
      </w: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Normal"/>
        <w:ind w:firstLine="540"/>
        <w:jc w:val="both"/>
      </w:pPr>
      <w:r>
        <w:t>Эффективное и прозрачное управление общественными финансами - это базовое условие для повышения уровня жизни населения, обеспечения устойчивого экономического роста, содействия инвестиционной активности, а также достижения иных стратегических целей социально-экономического развития. Приоритетом государственной политики в управлении общественными финансами остается не только укрепление финансовой обеспеченности региона, но и создание условий для устойчивого и сбалансированного исполнения местных бюджетов, которые функционируют в условиях значительной межмуниципальной дифференциации по уровню социально-экономического развития.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В ходе реализации основных направлений деятельности Министерства финансов Республики Башкортостан достигнуты следующие результаты: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Республика Башкортостан входит в группу субъектов Российской Федерации с надлежащим качеством управления региональными финансами;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обеспечен ежегодный прирост налоговых и неналоговых поступлений в консолидированный бюджет Республики Башкортостан в рамках реализации комплекса мер по увеличению доходов бюджетов со 187,8 млрд. рублей в 2019 году до 231,0 млрд. рублей в 2022 году;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проведена комплексная работа по систематизации и оценке налоговых расходов бюджета Республики Башкортостан;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создан Аналитический портал Министерства финансов Республики Башкортостан для обеспечения автоматизированной обработки информации о поступлении доходов в бюджет, содержащий более 70 аналитических отчетных форм по 16 направлениям;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приняты меры по совершенствованию налогового законодательства Республики Башкортостан для повышения инвестиционной и предпринимательской привлекательности;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предоставлены льготы отдельным категориям налогоплательщиков для социальной поддержки населения;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внедрен уникальный проект "Стандарт ответственного налогоплательщика", направленный на повышение налоговой дисциплины и социальной ответственности налогоплательщиков, к которому за 2019 - 2022 годы присоединилось 180 налогоплательщиков;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проводится ежегодный республиканский конкурс "Налогоплательщик года", нацеленный на популяризацию добросовестного отношения к уплате налогов в бюджет, в котором за 2019 - 2022 годы участвовали 342 налогоплательщика, из них победителями признаны 157;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lastRenderedPageBreak/>
        <w:t xml:space="preserve">принят в новой редакции </w:t>
      </w:r>
      <w:hyperlink r:id="rId9">
        <w:r>
          <w:rPr>
            <w:color w:val="0000FF"/>
          </w:rPr>
          <w:t>Закон</w:t>
        </w:r>
      </w:hyperlink>
      <w:r>
        <w:t xml:space="preserve"> Республики Башкортостан "О бюджетном процессе в Республике Башкортостан", обеспечивающий стабильность норм бюджетного законодательства;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приняты и ежегодно актуализируются нормативные правовые акты, регулирующие порядок составления и рассмотрения проекта бюджета Республики Башкортостан на очередной финансовый год и плановый период, исполнения бюджета Республики Башкортостан;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принят и ежегодно актуализируется бюджетный прогноз Республики Башкортостан на долгосрочный период, позволяющий обеспечить прозрачность и предсказуемость параметров консолидированного бюджета Республики Башкортостан, базовых принципов и условий реализации бюджетной, налоговой и долговой политики, а также содержащий расходы бюджета Республики Башкортостан на реализацию государственных программ Республики Башкортостан за пределами трехлетнего периода бюджетного планирования;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осуществлен переход на использование республиканскими органами исполнительной власти и органами местного самоуправления Республики Башкортостан 18 программных модулей (программных комплексов, подсистем) государственной информационной системы "Единая информационная система управления государственными финансами Республики Башкортостан";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осуществляется казначейское сопровождение целевых средств, предоставляемых из бюджета Республики Башкортостан;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переданы государственному казенному учреждению Республики Башкортостан "Центр финансовой отчетности" полномочия органов государственной власти Республики Башкортостан, а также подведомственных им казенных учреждений по начислению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перечислению, по ведению бюджетного учета, включая составление и представление бюджетной отчетности, консолидированной отчетности бюджетных и автономных учреждений Республики Башкортостан, иной обязательной отчетности, формируемой на основании данных бюджетного учета, по обеспечению представления такой отчетности в соответствующие государственные органы (45 юридических лиц, в том числе 31 орган государственной власти и 14 государственных казенных учреждений);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Республика Башкортостан отнесена к группе заемщиков с высоким уровнем долговой устойчивости;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привлечены из федерального бюджета в бюджет Республики Башкортостан инфраструктурные бюджетные кредиты и специальные казначейские кредиты;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предоставлены государственные гарантии Республики Башкортостан для привлечения долгосрочных займов застройщиками Республики Башкортостан в целях развития городской инфраструктуры с применением механизма инфраструктурных облигаций специализированного общества проектного финансирования;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растет количество проведенных контрольных мероприятий, в 3 раза увеличился объем проверенных средств в рамках осуществления внутреннего государственного финансового контроля и контроля в сфере закупок;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Республика Башкортостан входит в группу субъектов Российской Федерации с очень высоким уровнем открытости бюджетных данных, заняв 13-е место в 2022 году и набрав 136,5 балла из 151 максимально возможного количества баллов;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 xml:space="preserve">проводятся ежегодный мониторинг и оценка качества управления муниципальными финансами, а также ежеквартальный мониторинг исполнения соглашений, которые </w:t>
      </w:r>
      <w:r>
        <w:lastRenderedPageBreak/>
        <w:t>предусматривают меры по социально-экономическому развитию и оздоровлению муниципальных финансов, в том числе соблюдение требований бюджетного законодательства Российской Федерации;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приняты меры для оптимизации и снижения уровня муниципального долга, в том числе путем предоставления дополнительной финансовой помощи в виде дотаций на сбалансированность местных бюджетов и бюджетных кредитов, что позволило избежать привлечения коммерческих кредитов;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 xml:space="preserve">Республика Башкортостан регулярно отмечается в докладе о лучших практиках развития инициативного бюджетирования в субъектах Российской Федерации и муниципальных образованиях как регион, активно развивающий механизмы инициативного бюджетирования (в 2021 году в дополнение к 5 ранее реализованным практикам инициативного бюджетирования прибавились 2 новые практики по реализации проектов инициативного бюджетирования, основанных на инициативах школьников, и по развитию сети </w:t>
      </w:r>
      <w:proofErr w:type="spellStart"/>
      <w:r>
        <w:t>предуниверсариев</w:t>
      </w:r>
      <w:proofErr w:type="spellEnd"/>
      <w:r>
        <w:t xml:space="preserve"> в муниципальных образованиях Республики Башкортостан);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сформирована полная организационная база для обеспечения постоянного процесса повышения финансовой грамотности всех возрастных и целевых категорий населения;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создан единый центр компетенций по финансовой грамотности населения - региональный центр финансовой грамотности в лице автономной некоммерческой организации "Центр финансовых исследований Республики Башкортостан".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Вместе с тем в сфере управления государственными финансами сохраняется ряд следующих ограничений: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неполный учет и контроль рисков принимаемых решений в части расходных обязательств и изменений налогового законодательства за пределами 3-летнего периода бюджетного планирования;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ограниченность Республики Башкортостан в привлечении заемных средств в рамках заключенных с Министерством финансов Российской Федерации соглашений при реструктуризации задолженности по бюджетным кредитам, в которых Республикой Башкортостан приняты обязательства по сдерживанию роста долговой нагрузки по общему и рыночному долгу с учетом допустимых превышений, установленных федеральными нормативными правовыми актами, до 1 января 2030 года;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сложности в осуществлении межбюджетного регулирования в связи с различным уровнем дифференциации местных бюджетов по уровню бюджетной обеспеченности и необходимостью обеспечения первоочередных расходных полномочий местных бюджетов.</w:t>
      </w: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Title"/>
        <w:jc w:val="center"/>
        <w:outlineLvl w:val="2"/>
      </w:pPr>
      <w:r>
        <w:t>2. ОБОСНОВАНИЕ ЦЕЛЕЙ, ЗАДАЧ И ПОКАЗАТЕЛЕЙ</w:t>
      </w:r>
    </w:p>
    <w:p w:rsidR="00403E99" w:rsidRDefault="00403E99">
      <w:pPr>
        <w:pStyle w:val="ConsPlusTitle"/>
        <w:jc w:val="center"/>
      </w:pPr>
      <w:r>
        <w:t>ГОСУДАРСТВЕННОЙ ПРОГРАММЫ</w:t>
      </w: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Normal"/>
        <w:ind w:firstLine="540"/>
        <w:jc w:val="both"/>
      </w:pPr>
      <w:r>
        <w:t>Цели, задачи, показатели государственной программы и ее структурных элементов сформулированы в соответствии с:</w:t>
      </w:r>
    </w:p>
    <w:p w:rsidR="00403E99" w:rsidRDefault="00A63533">
      <w:pPr>
        <w:pStyle w:val="ConsPlusNormal"/>
        <w:spacing w:before="220"/>
        <w:ind w:firstLine="540"/>
        <w:jc w:val="both"/>
      </w:pPr>
      <w:hyperlink r:id="rId10">
        <w:r w:rsidR="00403E99">
          <w:rPr>
            <w:color w:val="0000FF"/>
          </w:rPr>
          <w:t>Концепцией</w:t>
        </w:r>
      </w:hyperlink>
      <w:r w:rsidR="00403E99">
        <w:t xml:space="preserve"> повышения эффективности бюджетных расходов в 2019 - 2024 годах, утвержденной распоряжением Правительства Российской Федерации от 31 января 2019 года N 117-р;</w:t>
      </w:r>
    </w:p>
    <w:p w:rsidR="00403E99" w:rsidRDefault="00A63533">
      <w:pPr>
        <w:pStyle w:val="ConsPlusNormal"/>
        <w:spacing w:before="220"/>
        <w:ind w:firstLine="540"/>
        <w:jc w:val="both"/>
      </w:pPr>
      <w:hyperlink r:id="rId11">
        <w:r w:rsidR="00403E99">
          <w:rPr>
            <w:color w:val="0000FF"/>
          </w:rPr>
          <w:t>Стратегией</w:t>
        </w:r>
      </w:hyperlink>
      <w:r w:rsidR="00403E99">
        <w:t xml:space="preserve"> повышения финансовой грамотности и формирования финансовой культуры до 2030 года, утвержденной распоряжением Правительства Российской Федерации от 24 октября 2023 года N 2958-р;</w:t>
      </w:r>
    </w:p>
    <w:p w:rsidR="00403E99" w:rsidRDefault="00A63533">
      <w:pPr>
        <w:pStyle w:val="ConsPlusNormal"/>
        <w:spacing w:before="220"/>
        <w:ind w:firstLine="540"/>
        <w:jc w:val="both"/>
      </w:pPr>
      <w:hyperlink r:id="rId12">
        <w:r w:rsidR="00403E99">
          <w:rPr>
            <w:color w:val="0000FF"/>
          </w:rPr>
          <w:t>индикаторами</w:t>
        </w:r>
      </w:hyperlink>
      <w:r w:rsidR="00403E99">
        <w:t xml:space="preserve"> качества управления региональными финансами в субъектах Российской Федерации, определенными приложением N 1 к Порядку осуществления мониторинга и оценки качества управления региональными финансами, утвержденному Приказом Министерства финансов Российской Федерации от 3 декабря 2010 года N 552;</w:t>
      </w:r>
    </w:p>
    <w:p w:rsidR="00403E99" w:rsidRDefault="00A63533">
      <w:pPr>
        <w:pStyle w:val="ConsPlusNormal"/>
        <w:spacing w:before="220"/>
        <w:ind w:firstLine="540"/>
        <w:jc w:val="both"/>
      </w:pPr>
      <w:hyperlink r:id="rId13">
        <w:r w:rsidR="00403E99">
          <w:rPr>
            <w:color w:val="0000FF"/>
          </w:rPr>
          <w:t>Указом</w:t>
        </w:r>
      </w:hyperlink>
      <w:r w:rsidR="00403E99">
        <w:t xml:space="preserve"> Главы Республики Башкортостан от 23 сентября 2019 года N УГ-310 "О стратегических направлениях социально-экономического развития Республики Башкортостан до 2024 года";</w:t>
      </w:r>
    </w:p>
    <w:p w:rsidR="00403E99" w:rsidRDefault="00A63533">
      <w:pPr>
        <w:pStyle w:val="ConsPlusNormal"/>
        <w:spacing w:before="220"/>
        <w:ind w:firstLine="540"/>
        <w:jc w:val="both"/>
      </w:pPr>
      <w:hyperlink r:id="rId14">
        <w:r w:rsidR="00403E99">
          <w:rPr>
            <w:color w:val="0000FF"/>
          </w:rPr>
          <w:t>Стратегией</w:t>
        </w:r>
      </w:hyperlink>
      <w:r w:rsidR="00403E99">
        <w:t xml:space="preserve"> социально-экономического развития Республики Башкортостан до 2030 года, утвержденной Постановлением Правительства Республики Башкортостан от 20 декабря 2018 года N 624;</w:t>
      </w:r>
    </w:p>
    <w:p w:rsidR="00403E99" w:rsidRDefault="00A63533">
      <w:pPr>
        <w:pStyle w:val="ConsPlusNormal"/>
        <w:spacing w:before="220"/>
        <w:ind w:firstLine="540"/>
        <w:jc w:val="both"/>
      </w:pPr>
      <w:hyperlink r:id="rId15">
        <w:r w:rsidR="00403E99">
          <w:rPr>
            <w:color w:val="0000FF"/>
          </w:rPr>
          <w:t>Программой</w:t>
        </w:r>
      </w:hyperlink>
      <w:r w:rsidR="00403E99">
        <w:t xml:space="preserve"> деятельности Правительства Республики Башкортостан на срок своих полномочий до 2024 года, утвержденной Постановлением Правительства Республики Башкортостан от 10 февраля 2020 года N 67;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 xml:space="preserve">приоритетной региональной </w:t>
      </w:r>
      <w:hyperlink r:id="rId16">
        <w:r>
          <w:rPr>
            <w:color w:val="0000FF"/>
          </w:rPr>
          <w:t>программой</w:t>
        </w:r>
      </w:hyperlink>
      <w:r>
        <w:t xml:space="preserve"> "Развитие инициативного бюджетирования в Республике Башкортостан", утвержденной Постановлением Правительства Республики Башкортостан от 11 сентября 2023 года N 538;</w:t>
      </w:r>
    </w:p>
    <w:p w:rsidR="00403E99" w:rsidRDefault="00A63533">
      <w:pPr>
        <w:pStyle w:val="ConsPlusNormal"/>
        <w:spacing w:before="220"/>
        <w:ind w:firstLine="540"/>
        <w:jc w:val="both"/>
      </w:pPr>
      <w:hyperlink r:id="rId17">
        <w:r w:rsidR="00403E99">
          <w:rPr>
            <w:color w:val="0000FF"/>
          </w:rPr>
          <w:t>показателями</w:t>
        </w:r>
      </w:hyperlink>
      <w:r w:rsidR="00403E99">
        <w:t xml:space="preserve"> оценки эффективности деятельности органов исполнительной власти Республики Башкортостан, установленными распоряжением Правительства Республики Башкортостан от 28 марта 2016 года N 272-р;</w:t>
      </w:r>
    </w:p>
    <w:p w:rsidR="00403E99" w:rsidRDefault="00A63533">
      <w:pPr>
        <w:pStyle w:val="ConsPlusNormal"/>
        <w:spacing w:before="220"/>
        <w:ind w:firstLine="540"/>
        <w:jc w:val="both"/>
      </w:pPr>
      <w:hyperlink r:id="rId18">
        <w:r w:rsidR="00403E99">
          <w:rPr>
            <w:color w:val="0000FF"/>
          </w:rPr>
          <w:t>Планом</w:t>
        </w:r>
      </w:hyperlink>
      <w:r w:rsidR="00403E99">
        <w:t xml:space="preserve"> оздоровления региональных финансов Республики Башкортостан, утвержденным распоряжением Правительства Республики Башкортостан от 1 октября 2018 года N 936-р;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комплексным планом мероприятий по увеличению поступлений налоговых и неналоговых доходов консолидированного бюджета Республики Башкортостан на соответствующий плановый период;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основными направлениями налоговой, бюджетной и долговой политики Республики Башкортостан на очередной финансовый год и плановый период.</w:t>
      </w: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Title"/>
        <w:jc w:val="center"/>
        <w:outlineLvl w:val="2"/>
      </w:pPr>
      <w:r>
        <w:t>3. ЦЕЛИ И ЗАДАЧИ ГОСУДАРСТВЕННОЙ ПОЛИТИКИ В СФЕРЕ РЕАЛИЗАЦИИ</w:t>
      </w:r>
    </w:p>
    <w:p w:rsidR="00403E99" w:rsidRDefault="00403E99">
      <w:pPr>
        <w:pStyle w:val="ConsPlusTitle"/>
        <w:jc w:val="center"/>
      </w:pPr>
      <w:r>
        <w:t>ГОСУДАРСТВЕННОЙ ПРОГРАММЫ</w:t>
      </w: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Normal"/>
        <w:ind w:firstLine="540"/>
        <w:jc w:val="both"/>
      </w:pPr>
      <w:r>
        <w:t>Для достижения цели государственной программы "Повысить качество управления региональными финансами до 1 степени к 2030 году" решаются следующие задачи: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обеспечить проведение взвешенной и предсказуемой финансово-бюджетной политики;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создать условия для участия населения в процедурах обсуждения и принятия бюджетных решений;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создать условия и стимулы для эффективного выполнения полномочий органами местного самоуправления муниципальных образований Республики Башкортостан;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обеспечить меры финансовой поддержки инициатив населения по решению вопросов местного значения;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>создать условия для повышения финансовой грамотности населения Республики Башкортостан.</w:t>
      </w: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Title"/>
        <w:jc w:val="center"/>
        <w:outlineLvl w:val="2"/>
      </w:pPr>
      <w:r>
        <w:t>4. СВЕДЕНИЯ ОБ УЧАСТИИ МУНИЦИПАЛЬНЫХ ОБРАЗОВАНИЙ</w:t>
      </w:r>
    </w:p>
    <w:p w:rsidR="00403E99" w:rsidRDefault="00403E99">
      <w:pPr>
        <w:pStyle w:val="ConsPlusTitle"/>
        <w:jc w:val="center"/>
      </w:pPr>
      <w:r>
        <w:t>РЕСПУБЛИКИ БАШКОРТОСТАН И ОРГАНИЗАЦИЙ В РЕАЛИЗАЦИИ</w:t>
      </w:r>
    </w:p>
    <w:p w:rsidR="00403E99" w:rsidRDefault="00403E99">
      <w:pPr>
        <w:pStyle w:val="ConsPlusTitle"/>
        <w:jc w:val="center"/>
      </w:pPr>
      <w:r>
        <w:t>ГОСУДАРСТВЕННОЙ ПРОГРАММЫ</w:t>
      </w: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Normal"/>
        <w:ind w:firstLine="540"/>
        <w:jc w:val="both"/>
      </w:pPr>
      <w:r>
        <w:t>Муниципальные районы и городские округа Республики Башкортостан принимают участие в реализации мероприятий (результатов) комплекса процессных мероприятий "Развитие инициативного бюджетирования на муниципальном уровне", которые осуществляются в соответствии с:</w:t>
      </w:r>
    </w:p>
    <w:p w:rsidR="00403E99" w:rsidRDefault="00A63533">
      <w:pPr>
        <w:pStyle w:val="ConsPlusNormal"/>
        <w:spacing w:before="220"/>
        <w:ind w:firstLine="540"/>
        <w:jc w:val="both"/>
      </w:pPr>
      <w:hyperlink r:id="rId19">
        <w:r w:rsidR="00403E99">
          <w:rPr>
            <w:color w:val="0000FF"/>
          </w:rPr>
          <w:t>Порядком</w:t>
        </w:r>
      </w:hyperlink>
      <w:r w:rsidR="00403E99">
        <w:t xml:space="preserve"> предоставления и расходования субсидий бюджетам муниципальных районов и городских округов Республики Башкортостан из бюджета Республики Башкортостан на </w:t>
      </w:r>
      <w:proofErr w:type="spellStart"/>
      <w:r w:rsidR="00403E99">
        <w:t>софинансирование</w:t>
      </w:r>
      <w:proofErr w:type="spellEnd"/>
      <w:r w:rsidR="00403E99">
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значения, утвержденным Постановлением Правительства Республики Башкортостан от 17 апреля 2019 года N 214;</w:t>
      </w:r>
    </w:p>
    <w:p w:rsidR="00403E99" w:rsidRDefault="00A63533">
      <w:pPr>
        <w:pStyle w:val="ConsPlusNormal"/>
        <w:spacing w:before="220"/>
        <w:ind w:firstLine="540"/>
        <w:jc w:val="both"/>
      </w:pPr>
      <w:hyperlink r:id="rId20">
        <w:r w:rsidR="00403E99">
          <w:rPr>
            <w:color w:val="0000FF"/>
          </w:rPr>
          <w:t>Порядком</w:t>
        </w:r>
      </w:hyperlink>
      <w:r w:rsidR="00403E99">
        <w:t xml:space="preserve"> предоставления субсидий из бюджета Республики Башкортостан бюджетам муниципальных районов и городских округов Республики Башкортостан на </w:t>
      </w:r>
      <w:proofErr w:type="spellStart"/>
      <w:r w:rsidR="00403E99">
        <w:t>софинансирование</w:t>
      </w:r>
      <w:proofErr w:type="spellEnd"/>
      <w:r w:rsidR="00403E99">
        <w:t xml:space="preserve"> проектов развития общественной инфраструктуры, основанных на местных инициативах, утвержденным Постановлением Правительства Республики Башкортостан от 6 февраля 2023 года N 39.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 xml:space="preserve">Автономная некоммерческая организация "Центр финансовых исследований Республики Башкортостан" принимает участие в реализации мероприятия (результата) комплекса процессных мероприятий "Повышение финансовой грамотности населения Республики Башкортостан", которое осуществляется в соответствии с </w:t>
      </w:r>
      <w:hyperlink r:id="rId21">
        <w:r>
          <w:rPr>
            <w:color w:val="0000FF"/>
          </w:rPr>
          <w:t>Порядком</w:t>
        </w:r>
      </w:hyperlink>
      <w:r>
        <w:t xml:space="preserve"> предоставления субсидии из бюджета Республики Башкортостан автономной некоммерческой организации "Центр финансовых исследований Республики Башкортостан" на финансовое обеспечение затрат, связанных с уставной деятельностью, утвержденным Постановлением Правительства Республики Башкортостан от 12 мая 2022 года N 221.</w:t>
      </w: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Normal"/>
        <w:jc w:val="right"/>
        <w:outlineLvl w:val="0"/>
      </w:pPr>
      <w:r>
        <w:t>Утверждены</w:t>
      </w:r>
    </w:p>
    <w:p w:rsidR="00403E99" w:rsidRDefault="00403E99">
      <w:pPr>
        <w:pStyle w:val="ConsPlusNormal"/>
        <w:jc w:val="right"/>
      </w:pPr>
      <w:r>
        <w:t>Постановлением Правительства</w:t>
      </w:r>
    </w:p>
    <w:p w:rsidR="00403E99" w:rsidRDefault="00403E99">
      <w:pPr>
        <w:pStyle w:val="ConsPlusNormal"/>
        <w:jc w:val="right"/>
      </w:pPr>
      <w:r>
        <w:t>Республики Башкортостан</w:t>
      </w:r>
    </w:p>
    <w:p w:rsidR="00403E99" w:rsidRDefault="00403E99">
      <w:pPr>
        <w:pStyle w:val="ConsPlusNormal"/>
        <w:jc w:val="right"/>
      </w:pPr>
      <w:r>
        <w:t>от 27 декабря 2023 г. N 771</w:t>
      </w: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Title"/>
        <w:jc w:val="center"/>
      </w:pPr>
      <w:bookmarkStart w:id="2" w:name="P118"/>
      <w:bookmarkEnd w:id="2"/>
      <w:r>
        <w:t>ИЗМЕНЕНИЯ,</w:t>
      </w:r>
    </w:p>
    <w:p w:rsidR="00403E99" w:rsidRDefault="00403E99">
      <w:pPr>
        <w:pStyle w:val="ConsPlusTitle"/>
        <w:jc w:val="center"/>
      </w:pPr>
      <w:r>
        <w:t>ВНОСИМЫЕ В ПРОГРАММУ ДЕЯТЕЛЬНОСТИ ПРАВИТЕЛЬСТВА РЕСПУБЛИКИ</w:t>
      </w:r>
    </w:p>
    <w:p w:rsidR="00403E99" w:rsidRDefault="00403E99">
      <w:pPr>
        <w:pStyle w:val="ConsPlusTitle"/>
        <w:jc w:val="center"/>
      </w:pPr>
      <w:r>
        <w:t>БАШКОРТОСТАН НА СРОК СВОИХ ПОЛНОМОЧИЙ ДО 2024 ГОДА</w:t>
      </w:r>
    </w:p>
    <w:p w:rsidR="00403E99" w:rsidRDefault="00403E99">
      <w:pPr>
        <w:pStyle w:val="ConsPlusNormal"/>
        <w:jc w:val="both"/>
      </w:pPr>
    </w:p>
    <w:p w:rsidR="00403E99" w:rsidRDefault="00A63533">
      <w:pPr>
        <w:pStyle w:val="ConsPlusNormal"/>
        <w:ind w:firstLine="540"/>
        <w:jc w:val="both"/>
      </w:pPr>
      <w:hyperlink r:id="rId22">
        <w:r w:rsidR="00403E99">
          <w:rPr>
            <w:color w:val="0000FF"/>
          </w:rPr>
          <w:t>Пункт 3</w:t>
        </w:r>
      </w:hyperlink>
      <w:r w:rsidR="00403E99">
        <w:t xml:space="preserve"> таблицы подраздела 7.2 "Управление государственными финансами и государственным долгом" изложить в следующей редакции:</w:t>
      </w: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Normal"/>
        <w:jc w:val="both"/>
      </w:pPr>
      <w:r>
        <w:t>"</w:t>
      </w:r>
    </w:p>
    <w:p w:rsidR="00403E99" w:rsidRDefault="00403E99">
      <w:pPr>
        <w:pStyle w:val="ConsPlusNormal"/>
        <w:sectPr w:rsidR="00403E99" w:rsidSect="00DD158A">
          <w:headerReference w:type="default" r:id="rId2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45"/>
        <w:gridCol w:w="1417"/>
        <w:gridCol w:w="805"/>
        <w:gridCol w:w="850"/>
        <w:gridCol w:w="850"/>
        <w:gridCol w:w="850"/>
        <w:gridCol w:w="850"/>
        <w:gridCol w:w="850"/>
        <w:gridCol w:w="853"/>
      </w:tblGrid>
      <w:tr w:rsidR="00403E99">
        <w:tc>
          <w:tcPr>
            <w:tcW w:w="680" w:type="dxa"/>
            <w:vMerge w:val="restart"/>
          </w:tcPr>
          <w:p w:rsidR="00403E99" w:rsidRDefault="00403E9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  <w:vMerge w:val="restart"/>
          </w:tcPr>
          <w:p w:rsidR="00403E99" w:rsidRDefault="00403E9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403E99" w:rsidRDefault="00403E9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908" w:type="dxa"/>
            <w:gridSpan w:val="7"/>
          </w:tcPr>
          <w:p w:rsidR="00403E99" w:rsidRDefault="00403E99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403E99">
        <w:tc>
          <w:tcPr>
            <w:tcW w:w="680" w:type="dxa"/>
            <w:vMerge/>
          </w:tcPr>
          <w:p w:rsidR="00403E99" w:rsidRDefault="00403E99">
            <w:pPr>
              <w:pStyle w:val="ConsPlusNormal"/>
            </w:pPr>
          </w:p>
        </w:tc>
        <w:tc>
          <w:tcPr>
            <w:tcW w:w="2645" w:type="dxa"/>
            <w:vMerge/>
          </w:tcPr>
          <w:p w:rsidR="00403E99" w:rsidRDefault="00403E99">
            <w:pPr>
              <w:pStyle w:val="ConsPlusNormal"/>
            </w:pPr>
          </w:p>
        </w:tc>
        <w:tc>
          <w:tcPr>
            <w:tcW w:w="1417" w:type="dxa"/>
            <w:vMerge/>
          </w:tcPr>
          <w:p w:rsidR="00403E99" w:rsidRDefault="00403E99">
            <w:pPr>
              <w:pStyle w:val="ConsPlusNormal"/>
            </w:pPr>
          </w:p>
        </w:tc>
        <w:tc>
          <w:tcPr>
            <w:tcW w:w="805" w:type="dxa"/>
          </w:tcPr>
          <w:p w:rsidR="00403E99" w:rsidRDefault="00403E9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0" w:type="dxa"/>
          </w:tcPr>
          <w:p w:rsidR="00403E99" w:rsidRDefault="00403E9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0" w:type="dxa"/>
          </w:tcPr>
          <w:p w:rsidR="00403E99" w:rsidRDefault="00403E9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403E99" w:rsidRDefault="00403E9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850" w:type="dxa"/>
          </w:tcPr>
          <w:p w:rsidR="00403E99" w:rsidRDefault="00403E9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403E99" w:rsidRDefault="00403E9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3" w:type="dxa"/>
          </w:tcPr>
          <w:p w:rsidR="00403E99" w:rsidRDefault="00403E99">
            <w:pPr>
              <w:pStyle w:val="ConsPlusNormal"/>
              <w:jc w:val="center"/>
            </w:pPr>
            <w:r>
              <w:t>2024</w:t>
            </w:r>
          </w:p>
        </w:tc>
      </w:tr>
      <w:tr w:rsidR="00403E99">
        <w:tc>
          <w:tcPr>
            <w:tcW w:w="680" w:type="dxa"/>
          </w:tcPr>
          <w:p w:rsidR="00403E99" w:rsidRDefault="00403E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</w:tcPr>
          <w:p w:rsidR="00403E99" w:rsidRDefault="00403E99">
            <w:pPr>
              <w:pStyle w:val="ConsPlusNormal"/>
            </w:pPr>
            <w:r>
              <w:t>Рейтинг Республики Башкортостан среди субъектов Российской Федерации по качеству управления региональными финансами (за предыдущий год)</w:t>
            </w:r>
          </w:p>
        </w:tc>
        <w:tc>
          <w:tcPr>
            <w:tcW w:w="1417" w:type="dxa"/>
          </w:tcPr>
          <w:p w:rsidR="00403E99" w:rsidRDefault="00403E99">
            <w:pPr>
              <w:pStyle w:val="ConsPlusNormal"/>
              <w:jc w:val="center"/>
            </w:pPr>
            <w:r>
              <w:t>степень качества</w:t>
            </w:r>
          </w:p>
        </w:tc>
        <w:tc>
          <w:tcPr>
            <w:tcW w:w="805" w:type="dxa"/>
          </w:tcPr>
          <w:p w:rsidR="00403E99" w:rsidRDefault="00403E99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850" w:type="dxa"/>
          </w:tcPr>
          <w:p w:rsidR="00403E99" w:rsidRDefault="00403E99">
            <w:pPr>
              <w:pStyle w:val="ConsPlusNormal"/>
              <w:jc w:val="center"/>
            </w:pPr>
            <w:r>
              <w:t>&lt;= II</w:t>
            </w:r>
          </w:p>
        </w:tc>
        <w:tc>
          <w:tcPr>
            <w:tcW w:w="850" w:type="dxa"/>
          </w:tcPr>
          <w:p w:rsidR="00403E99" w:rsidRDefault="00403E99">
            <w:pPr>
              <w:pStyle w:val="ConsPlusNormal"/>
              <w:jc w:val="center"/>
            </w:pPr>
            <w:r>
              <w:t>&lt;= II</w:t>
            </w:r>
          </w:p>
        </w:tc>
        <w:tc>
          <w:tcPr>
            <w:tcW w:w="850" w:type="dxa"/>
          </w:tcPr>
          <w:p w:rsidR="00403E99" w:rsidRDefault="00403E99">
            <w:pPr>
              <w:pStyle w:val="ConsPlusNormal"/>
              <w:jc w:val="center"/>
            </w:pPr>
            <w:r>
              <w:t>&lt;= II</w:t>
            </w:r>
          </w:p>
        </w:tc>
        <w:tc>
          <w:tcPr>
            <w:tcW w:w="850" w:type="dxa"/>
          </w:tcPr>
          <w:p w:rsidR="00403E99" w:rsidRDefault="00403E99">
            <w:pPr>
              <w:pStyle w:val="ConsPlusNormal"/>
              <w:jc w:val="center"/>
            </w:pPr>
            <w:r>
              <w:t>&lt;= II</w:t>
            </w:r>
          </w:p>
        </w:tc>
        <w:tc>
          <w:tcPr>
            <w:tcW w:w="850" w:type="dxa"/>
          </w:tcPr>
          <w:p w:rsidR="00403E99" w:rsidRDefault="00403E99">
            <w:pPr>
              <w:pStyle w:val="ConsPlusNormal"/>
              <w:jc w:val="center"/>
            </w:pPr>
            <w:r>
              <w:t>&lt;= II</w:t>
            </w:r>
          </w:p>
        </w:tc>
        <w:tc>
          <w:tcPr>
            <w:tcW w:w="853" w:type="dxa"/>
          </w:tcPr>
          <w:p w:rsidR="00403E99" w:rsidRDefault="00403E99">
            <w:pPr>
              <w:pStyle w:val="ConsPlusNormal"/>
              <w:jc w:val="center"/>
            </w:pPr>
            <w:r>
              <w:t>&lt;= II</w:t>
            </w:r>
          </w:p>
        </w:tc>
      </w:tr>
    </w:tbl>
    <w:p w:rsidR="00403E99" w:rsidRDefault="00403E99">
      <w:pPr>
        <w:pStyle w:val="ConsPlusNormal"/>
        <w:jc w:val="right"/>
      </w:pPr>
      <w:r>
        <w:t>".</w:t>
      </w: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DD158A" w:rsidRDefault="00DD158A">
      <w:pPr>
        <w:pStyle w:val="ConsPlusNormal"/>
        <w:jc w:val="both"/>
      </w:pPr>
    </w:p>
    <w:p w:rsidR="00403E99" w:rsidRDefault="00403E99">
      <w:pPr>
        <w:pStyle w:val="ConsPlusNormal"/>
        <w:jc w:val="right"/>
        <w:outlineLvl w:val="0"/>
      </w:pPr>
      <w:r>
        <w:t>Утвержден</w:t>
      </w:r>
    </w:p>
    <w:p w:rsidR="00403E99" w:rsidRDefault="00403E99">
      <w:pPr>
        <w:pStyle w:val="ConsPlusNormal"/>
        <w:jc w:val="right"/>
      </w:pPr>
      <w:r>
        <w:t>Постановлением Правительства</w:t>
      </w:r>
    </w:p>
    <w:p w:rsidR="00403E99" w:rsidRDefault="00403E99">
      <w:pPr>
        <w:pStyle w:val="ConsPlusNormal"/>
        <w:jc w:val="right"/>
      </w:pPr>
      <w:r>
        <w:t>Республики Башкортостан</w:t>
      </w:r>
    </w:p>
    <w:p w:rsidR="00403E99" w:rsidRDefault="00403E99">
      <w:pPr>
        <w:pStyle w:val="ConsPlusNormal"/>
        <w:jc w:val="right"/>
      </w:pPr>
      <w:r>
        <w:t>от 27 декабря 2023 г. N 771</w:t>
      </w: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Title"/>
        <w:jc w:val="center"/>
      </w:pPr>
      <w:bookmarkStart w:id="3" w:name="P157"/>
      <w:bookmarkEnd w:id="3"/>
      <w:r>
        <w:t>ПЕРЕЧЕНЬ</w:t>
      </w:r>
    </w:p>
    <w:p w:rsidR="00403E99" w:rsidRDefault="00403E99">
      <w:pPr>
        <w:pStyle w:val="ConsPlusTitle"/>
        <w:jc w:val="center"/>
      </w:pPr>
      <w:r>
        <w:t>УТРАТИВШИХ СИЛУ ПОСТАНОВЛЕНИЙ ПРАВИТЕЛЬСТВА РЕСПУБЛИКИ</w:t>
      </w:r>
    </w:p>
    <w:p w:rsidR="00403E99" w:rsidRDefault="00403E99">
      <w:pPr>
        <w:pStyle w:val="ConsPlusTitle"/>
        <w:jc w:val="center"/>
      </w:pPr>
      <w:r>
        <w:t>БАШКОРТОСТАН И ОТДЕЛЬНЫХ ПОЛОЖЕНИЙ ПОСТАНОВЛЕНИЙ</w:t>
      </w:r>
    </w:p>
    <w:p w:rsidR="00403E99" w:rsidRDefault="00403E99">
      <w:pPr>
        <w:pStyle w:val="ConsPlusTitle"/>
        <w:jc w:val="center"/>
      </w:pPr>
      <w:r>
        <w:t>ПРАВИТЕЛЬСТВА РЕСПУБЛИКИ БАШКОРТОСТАН</w:t>
      </w: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Normal"/>
        <w:ind w:firstLine="540"/>
        <w:jc w:val="both"/>
      </w:pPr>
      <w:r>
        <w:t xml:space="preserve">1) государственная </w:t>
      </w:r>
      <w:hyperlink r:id="rId24">
        <w:r>
          <w:rPr>
            <w:color w:val="0000FF"/>
          </w:rPr>
          <w:t>программа</w:t>
        </w:r>
      </w:hyperlink>
      <w:r>
        <w:t xml:space="preserve"> "Управление государственными финансами Республики Башкортостан", утвержденная Постановлением Правительства Республики Башкортостан от 30 декабря 2021 года N 736;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 xml:space="preserve">2) </w:t>
      </w:r>
      <w:hyperlink r:id="rId25">
        <w:r>
          <w:rPr>
            <w:color w:val="0000FF"/>
          </w:rPr>
          <w:t>пункт 2</w:t>
        </w:r>
      </w:hyperlink>
      <w:r>
        <w:t xml:space="preserve"> изменений, вносимых в некоторые решения Правительства Республики Башкортостан, утвержденных Постановлением Правительства Республики Башкортостан от 7 сентября 2022 года N 520;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 xml:space="preserve">3)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7 марта 2023 года N 95 "О внесении изменений в государственную программу "Управление государственными финансами Республики Башкортостан";</w:t>
      </w:r>
    </w:p>
    <w:p w:rsidR="00403E99" w:rsidRDefault="00403E99">
      <w:pPr>
        <w:pStyle w:val="ConsPlusNormal"/>
        <w:spacing w:before="220"/>
        <w:ind w:firstLine="540"/>
        <w:jc w:val="both"/>
      </w:pPr>
      <w:r>
        <w:t xml:space="preserve">4)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Республики Башкортостан от 17 мая 2023 года N 272 "О внесении изменений в государственную программу "Управление государственными финансами Республики Башкортостан".</w:t>
      </w: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Normal"/>
        <w:jc w:val="both"/>
      </w:pPr>
    </w:p>
    <w:p w:rsidR="00403E99" w:rsidRDefault="00403E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66F1" w:rsidRDefault="00A63533"/>
    <w:sectPr w:rsidR="00B166F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58A" w:rsidRDefault="00DD158A" w:rsidP="00DD158A">
      <w:pPr>
        <w:spacing w:after="0" w:line="240" w:lineRule="auto"/>
      </w:pPr>
      <w:r>
        <w:separator/>
      </w:r>
    </w:p>
  </w:endnote>
  <w:endnote w:type="continuationSeparator" w:id="0">
    <w:p w:rsidR="00DD158A" w:rsidRDefault="00DD158A" w:rsidP="00DD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58A" w:rsidRDefault="00DD158A" w:rsidP="00DD158A">
      <w:pPr>
        <w:spacing w:after="0" w:line="240" w:lineRule="auto"/>
      </w:pPr>
      <w:r>
        <w:separator/>
      </w:r>
    </w:p>
  </w:footnote>
  <w:footnote w:type="continuationSeparator" w:id="0">
    <w:p w:rsidR="00DD158A" w:rsidRDefault="00DD158A" w:rsidP="00DD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1117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D158A" w:rsidRDefault="00DD158A">
        <w:pPr>
          <w:pStyle w:val="a3"/>
          <w:jc w:val="center"/>
        </w:pPr>
      </w:p>
      <w:p w:rsidR="00DD158A" w:rsidRPr="00DD158A" w:rsidRDefault="00DD158A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DD158A">
          <w:rPr>
            <w:rFonts w:ascii="Times New Roman" w:hAnsi="Times New Roman" w:cs="Times New Roman"/>
            <w:sz w:val="24"/>
          </w:rPr>
          <w:fldChar w:fldCharType="begin"/>
        </w:r>
        <w:r w:rsidRPr="00DD158A">
          <w:rPr>
            <w:rFonts w:ascii="Times New Roman" w:hAnsi="Times New Roman" w:cs="Times New Roman"/>
            <w:sz w:val="24"/>
          </w:rPr>
          <w:instrText>PAGE   \* MERGEFORMAT</w:instrText>
        </w:r>
        <w:r w:rsidRPr="00DD158A">
          <w:rPr>
            <w:rFonts w:ascii="Times New Roman" w:hAnsi="Times New Roman" w:cs="Times New Roman"/>
            <w:sz w:val="24"/>
          </w:rPr>
          <w:fldChar w:fldCharType="separate"/>
        </w:r>
        <w:r w:rsidR="00A63533">
          <w:rPr>
            <w:rFonts w:ascii="Times New Roman" w:hAnsi="Times New Roman" w:cs="Times New Roman"/>
            <w:noProof/>
            <w:sz w:val="24"/>
          </w:rPr>
          <w:t>3</w:t>
        </w:r>
        <w:r w:rsidRPr="00DD158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D158A" w:rsidRDefault="00DD15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99"/>
    <w:rsid w:val="000B4AEF"/>
    <w:rsid w:val="00403E99"/>
    <w:rsid w:val="008E3452"/>
    <w:rsid w:val="00A63533"/>
    <w:rsid w:val="00DD158A"/>
    <w:rsid w:val="00E7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0E74A-A72B-4739-8B6A-5A936F92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03E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03E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58A"/>
  </w:style>
  <w:style w:type="paragraph" w:styleId="a5">
    <w:name w:val="footer"/>
    <w:basedOn w:val="a"/>
    <w:link w:val="a6"/>
    <w:uiPriority w:val="99"/>
    <w:unhideWhenUsed/>
    <w:rsid w:val="00DD1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140&amp;n=166661&amp;dst=100015" TargetMode="External"/><Relationship Id="rId13" Type="http://schemas.openxmlformats.org/officeDocument/2006/relationships/hyperlink" Target="https://login.consultant.ru/link/?req=doc&amp;base=RLAW140&amp;n=136110" TargetMode="External"/><Relationship Id="rId18" Type="http://schemas.openxmlformats.org/officeDocument/2006/relationships/hyperlink" Target="https://login.consultant.ru/link/?req=doc&amp;base=RLAW140&amp;n=138107&amp;dst=101035" TargetMode="External"/><Relationship Id="rId26" Type="http://schemas.openxmlformats.org/officeDocument/2006/relationships/hyperlink" Target="https://login.consultant.ru/link/?req=doc&amp;base=RLAW140&amp;n=16036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LAW140&amp;n=160603&amp;dst=100011" TargetMode="External"/><Relationship Id="rId7" Type="http://schemas.openxmlformats.org/officeDocument/2006/relationships/hyperlink" Target="https://login.consultant.ru/link/?req=doc&amp;base=RLAW140&amp;n=164999" TargetMode="External"/><Relationship Id="rId12" Type="http://schemas.openxmlformats.org/officeDocument/2006/relationships/hyperlink" Target="https://login.consultant.ru/link/?req=doc&amp;base=LAW&amp;n=453960&amp;dst=100165" TargetMode="External"/><Relationship Id="rId17" Type="http://schemas.openxmlformats.org/officeDocument/2006/relationships/hyperlink" Target="https://login.consultant.ru/link/?req=doc&amp;base=RLAW140&amp;n=155351&amp;dst=113435" TargetMode="External"/><Relationship Id="rId25" Type="http://schemas.openxmlformats.org/officeDocument/2006/relationships/hyperlink" Target="https://login.consultant.ru/link/?req=doc&amp;base=RLAW140&amp;n=156418&amp;dst=1000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40&amp;n=163975&amp;dst=100014" TargetMode="External"/><Relationship Id="rId20" Type="http://schemas.openxmlformats.org/officeDocument/2006/relationships/hyperlink" Target="https://login.consultant.ru/link/?req=doc&amp;base=RLAW140&amp;n=162245&amp;dst=10095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1" Type="http://schemas.openxmlformats.org/officeDocument/2006/relationships/hyperlink" Target="https://login.consultant.ru/link/?req=doc&amp;base=LAW&amp;n=460597&amp;dst=100010" TargetMode="External"/><Relationship Id="rId24" Type="http://schemas.openxmlformats.org/officeDocument/2006/relationships/hyperlink" Target="https://login.consultant.ru/link/?req=doc&amp;base=RLAW140&amp;n=161769&amp;dst=10001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40&amp;n=167003&amp;dst=100015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17187&amp;dst=100008" TargetMode="External"/><Relationship Id="rId19" Type="http://schemas.openxmlformats.org/officeDocument/2006/relationships/hyperlink" Target="https://login.consultant.ru/link/?req=doc&amp;base=RLAW140&amp;n=163091&amp;dst=10001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40&amp;n=156722" TargetMode="External"/><Relationship Id="rId14" Type="http://schemas.openxmlformats.org/officeDocument/2006/relationships/hyperlink" Target="https://login.consultant.ru/link/?req=doc&amp;base=RLAW140&amp;n=161783&amp;dst=100010" TargetMode="External"/><Relationship Id="rId22" Type="http://schemas.openxmlformats.org/officeDocument/2006/relationships/hyperlink" Target="https://login.consultant.ru/link/?req=doc&amp;base=RLAW140&amp;n=166661&amp;dst=131080" TargetMode="External"/><Relationship Id="rId27" Type="http://schemas.openxmlformats.org/officeDocument/2006/relationships/hyperlink" Target="https://login.consultant.ru/link/?req=doc&amp;base=RLAW140&amp;n=1615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2684</Words>
  <Characters>15303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Хамета Оксана Игоревна</dc:creator>
  <cp:keywords/>
  <dc:description/>
  <cp:lastModifiedBy>Хамета Оксана Игоревна</cp:lastModifiedBy>
  <cp:revision>4</cp:revision>
  <dcterms:created xsi:type="dcterms:W3CDTF">2024-03-01T10:48:00Z</dcterms:created>
  <dcterms:modified xsi:type="dcterms:W3CDTF">2024-03-01T13:35:00Z</dcterms:modified>
</cp:coreProperties>
</file>