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Приложение 7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ЭТАП 1: ПРЕДСТАВЛЕНИЕ И АНАЛИЗ ПРАКТИЧЕСКОЙ СИТУАЦИИ, СВЯЗАННОЙ С ФИНАНСОВОЙ БЕЗОПАСНОСТЬЮ (9 МИН.)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 этом этапе спикеру важно оперировать терминологией. </w:t>
      </w:r>
    </w:p>
    <w:p w:rsidR="00000000" w:rsidDel="00000000" w:rsidP="00000000" w:rsidRDefault="00000000" w:rsidRPr="00000000" w14:paraId="00000007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Подсказки по терминологии для спикера</w:t>
      </w:r>
    </w:p>
    <w:p w:rsidR="00000000" w:rsidDel="00000000" w:rsidP="00000000" w:rsidRDefault="00000000" w:rsidRPr="00000000" w14:paraId="00000008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Какие виды финансового мошенничества вы знаете?</w:t>
      </w:r>
    </w:p>
    <w:p w:rsidR="00000000" w:rsidDel="00000000" w:rsidP="00000000" w:rsidRDefault="00000000" w:rsidRPr="00000000" w14:paraId="0000000A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Варианты мошенничества, которые могут назвать учащиеся</w:t>
      </w:r>
    </w:p>
    <w:p w:rsidR="00000000" w:rsidDel="00000000" w:rsidP="00000000" w:rsidRDefault="00000000" w:rsidRPr="00000000" w14:paraId="0000000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088"/>
        <w:tblGridChange w:id="0">
          <w:tblGrid>
            <w:gridCol w:w="2405"/>
            <w:gridCol w:w="7088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 мошенничества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Определение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Фишинг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Получение конфиденциальных данных о банковской карте (номер, ПИН-код) путем рассылки электронных писем об изменениях в системе безопасности банка и необходимости предоставить информацию по карте.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Фарминг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более продвинутая версия фишинга, заключающаяся в переводе пользователей на фальшивый веб-сайт и краже конфиденциальной информации.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Золото Лимпопо (Нигерийские письма)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вид интернет-мошенничества, когда злоумышленник пытается выманить у пользователя деньги или получить доступ к его банковскому счёту.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Злой близнец</w:t>
            </w:r>
          </w:p>
          <w:p w:rsidR="00000000" w:rsidDel="00000000" w:rsidP="00000000" w:rsidRDefault="00000000" w:rsidRPr="00000000" w14:paraId="0000001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кибер-атака, при которой хакер создает поддельную точку доступа Wi-Fi, имитирующую подлинную беспроводную сеть, к которой могут подключаться пользователи. Как только пользователь подключается к такой сети «злого близнеца», хакеры могут получить доступ к данным пользователя: от его сетевого трафика до личных регистрационных данных.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Снифферинг  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способ мошенничества, при котором злоумышленник использует анализатор проходящего трафика Интернет-сети («сниффер») – специальную компьютерную программу для перехвата данных с возможностью их декодирования и анализа. Снифферинг особенно популярен в людных местах, везде, где есть общедоступная сеть wi-fi.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Кликджекинг 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технология обмана пользователей Интернета, при котором мошенник получает доступ к конфиденциальной информации или к компьютеру пользователя. Например, на странице пользователя поверх видимых элементов располагают невидимые, и пользователь, совершая клик, подписывается на какую-то группу.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Кликфорд 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разновидность мошенничества в сети (мошенническое нажатие) в виде обманных кликов на рекламные ссылки, которые совершают лица, не заинтересованные в рекламном объявлении. Такого рода ложные клики повышают расходы рекламодателя на показы объявлений. От кликфорда владельцы рекламных сетей могут потерять доверие рекламодателей и прибыль.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Семь кошельков 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Один из видов мошенничества в сети, когда пользователь получает письмо с предложением перевести небольшую сумму на несколько электронных кошельков в надежде на то, что следующие участники тоже перечислят деньги на электронные кошельки, среди которых будет указан и его электронный кошелёк. Гарантия получения денег в свой электронный кошелёк полностью отсутствует.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Смишинг 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вид мошенничества, при котором пользователь получает СМС-сообщение, в котором с виду надежный отправитель просит указать какую-либо ценную персональную информацию (например, пароль или данные кредитной карты).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Скимминг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Кража данных с банковской карты путем установки на банкомат специального считывающего устройства с накладной клавиатурой и (или) миниатюрной камеры для записи ввода ПИН-кода.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Траппинг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Мошенничество с целью получения банковской карты путем установки в банкомате устройства, не возвращающего карту из банкомата, а также информации о ПИН-коде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Шимминг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Усовершенствованный вид скимминга. В банкомат помещается устройство меньшего размера. Это устройство, толщиной не больше человеческого волоса, очень трудно обнаружить. Но шиммер не умеет считывать ПИН-код.</w:t>
            </w:r>
          </w:p>
        </w:tc>
      </w:tr>
    </w:tbl>
    <w:p w:rsidR="00000000" w:rsidDel="00000000" w:rsidP="00000000" w:rsidRDefault="00000000" w:rsidRPr="00000000" w14:paraId="0000002F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Что такое финансовое мошенничество?</w:t>
      </w:r>
    </w:p>
    <w:p w:rsidR="00000000" w:rsidDel="00000000" w:rsidP="00000000" w:rsidRDefault="00000000" w:rsidRPr="00000000" w14:paraId="00000031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Финансовое мошенничество</w:t>
      </w:r>
      <w:r w:rsidDel="00000000" w:rsidR="00000000" w:rsidRPr="00000000">
        <w:rPr>
          <w:sz w:val="28"/>
          <w:szCs w:val="28"/>
          <w:rtl w:val="0"/>
        </w:rPr>
        <w:t xml:space="preserve"> — совершение противоправных действий в сфере денежного обращения путем обмана, злоупотребления доверием и других манипуляций с целью незаконного обогащения </w:t>
      </w:r>
    </w:p>
    <w:p w:rsidR="00000000" w:rsidDel="00000000" w:rsidP="00000000" w:rsidRDefault="00000000" w:rsidRPr="00000000" w14:paraId="00000032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Что грозит за мошенничество?</w:t>
      </w:r>
    </w:p>
    <w:p w:rsidR="00000000" w:rsidDel="00000000" w:rsidP="00000000" w:rsidRDefault="00000000" w:rsidRPr="00000000" w14:paraId="00000034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Штраф</w:t>
      </w:r>
      <w:r w:rsidDel="00000000" w:rsidR="00000000" w:rsidRPr="00000000">
        <w:rPr>
          <w:sz w:val="28"/>
          <w:szCs w:val="28"/>
          <w:rtl w:val="0"/>
        </w:rPr>
        <w:t xml:space="preserve"> в размере до ста двадцати тысяч рублей или в размере заработной платы или иного дохода осужденного за период до одного года; </w:t>
      </w:r>
      <w:r w:rsidDel="00000000" w:rsidR="00000000" w:rsidRPr="00000000">
        <w:rPr>
          <w:b w:val="1"/>
          <w:sz w:val="28"/>
          <w:szCs w:val="28"/>
          <w:rtl w:val="0"/>
        </w:rPr>
        <w:t xml:space="preserve">обязательные работы </w:t>
      </w:r>
      <w:r w:rsidDel="00000000" w:rsidR="00000000" w:rsidRPr="00000000">
        <w:rPr>
          <w:sz w:val="28"/>
          <w:szCs w:val="28"/>
          <w:rtl w:val="0"/>
        </w:rPr>
        <w:t xml:space="preserve">на срок до трехсот шестидесяти часов; </w:t>
      </w:r>
      <w:r w:rsidDel="00000000" w:rsidR="00000000" w:rsidRPr="00000000">
        <w:rPr>
          <w:b w:val="1"/>
          <w:sz w:val="28"/>
          <w:szCs w:val="28"/>
          <w:rtl w:val="0"/>
        </w:rPr>
        <w:t xml:space="preserve">исправительные работы </w:t>
      </w:r>
      <w:r w:rsidDel="00000000" w:rsidR="00000000" w:rsidRPr="00000000">
        <w:rPr>
          <w:sz w:val="28"/>
          <w:szCs w:val="28"/>
          <w:rtl w:val="0"/>
        </w:rPr>
        <w:t xml:space="preserve">на срок до одного года; </w:t>
      </w:r>
      <w:r w:rsidDel="00000000" w:rsidR="00000000" w:rsidRPr="00000000">
        <w:rPr>
          <w:b w:val="1"/>
          <w:sz w:val="28"/>
          <w:szCs w:val="28"/>
          <w:rtl w:val="0"/>
        </w:rPr>
        <w:t xml:space="preserve">ограничение свободы </w:t>
      </w:r>
      <w:r w:rsidDel="00000000" w:rsidR="00000000" w:rsidRPr="00000000">
        <w:rPr>
          <w:sz w:val="28"/>
          <w:szCs w:val="28"/>
          <w:rtl w:val="0"/>
        </w:rPr>
        <w:t xml:space="preserve">на срок до двух лет; </w:t>
      </w:r>
      <w:r w:rsidDel="00000000" w:rsidR="00000000" w:rsidRPr="00000000">
        <w:rPr>
          <w:b w:val="1"/>
          <w:sz w:val="28"/>
          <w:szCs w:val="28"/>
          <w:rtl w:val="0"/>
        </w:rPr>
        <w:t xml:space="preserve">принудительные работы </w:t>
      </w:r>
      <w:r w:rsidDel="00000000" w:rsidR="00000000" w:rsidRPr="00000000">
        <w:rPr>
          <w:sz w:val="28"/>
          <w:szCs w:val="28"/>
          <w:rtl w:val="0"/>
        </w:rPr>
        <w:t xml:space="preserve">на срок до двух лет; </w:t>
      </w:r>
      <w:r w:rsidDel="00000000" w:rsidR="00000000" w:rsidRPr="00000000">
        <w:rPr>
          <w:b w:val="1"/>
          <w:sz w:val="28"/>
          <w:szCs w:val="28"/>
          <w:rtl w:val="0"/>
        </w:rPr>
        <w:t xml:space="preserve">арест </w:t>
      </w:r>
      <w:r w:rsidDel="00000000" w:rsidR="00000000" w:rsidRPr="00000000">
        <w:rPr>
          <w:sz w:val="28"/>
          <w:szCs w:val="28"/>
          <w:rtl w:val="0"/>
        </w:rPr>
        <w:t xml:space="preserve">на срок до четырех месяцев; </w:t>
      </w:r>
      <w:r w:rsidDel="00000000" w:rsidR="00000000" w:rsidRPr="00000000">
        <w:rPr>
          <w:b w:val="1"/>
          <w:sz w:val="28"/>
          <w:szCs w:val="28"/>
          <w:rtl w:val="0"/>
        </w:rPr>
        <w:t xml:space="preserve">лишение свободы </w:t>
      </w:r>
      <w:r w:rsidDel="00000000" w:rsidR="00000000" w:rsidRPr="00000000">
        <w:rPr>
          <w:sz w:val="28"/>
          <w:szCs w:val="28"/>
          <w:rtl w:val="0"/>
        </w:rPr>
        <w:t xml:space="preserve">на срок до двух лет.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Что такое дроппинг?</w:t>
      </w:r>
    </w:p>
    <w:p w:rsidR="00000000" w:rsidDel="00000000" w:rsidP="00000000" w:rsidRDefault="00000000" w:rsidRPr="00000000" w14:paraId="00000037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Дроппинг </w:t>
      </w:r>
      <w:r w:rsidDel="00000000" w:rsidR="00000000" w:rsidRPr="00000000">
        <w:rPr>
          <w:sz w:val="28"/>
          <w:szCs w:val="28"/>
          <w:rtl w:val="0"/>
        </w:rPr>
        <w:t xml:space="preserve">– вербовка в схему отмывания денег.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1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Кто такой дроп (или дроппер)?</w:t>
      </w:r>
    </w:p>
    <w:p w:rsidR="00000000" w:rsidDel="00000000" w:rsidP="00000000" w:rsidRDefault="00000000" w:rsidRPr="00000000" w14:paraId="0000003A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Дроп – </w:t>
      </w:r>
      <w:r w:rsidDel="00000000" w:rsidR="00000000" w:rsidRPr="00000000">
        <w:rPr>
          <w:sz w:val="28"/>
          <w:szCs w:val="28"/>
          <w:rtl w:val="0"/>
        </w:rPr>
        <w:t xml:space="preserve">подставное лицо, задействованное в нелегальных схемах по обналичиванию денег.</w:t>
      </w:r>
    </w:p>
    <w:p w:rsidR="00000000" w:rsidDel="00000000" w:rsidP="00000000" w:rsidRDefault="00000000" w:rsidRPr="00000000" w14:paraId="0000003B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Что такое вишинг?</w:t>
      </w:r>
    </w:p>
    <w:p w:rsidR="00000000" w:rsidDel="00000000" w:rsidP="00000000" w:rsidRDefault="00000000" w:rsidRPr="00000000" w14:paraId="0000003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Вишинг – э</w:t>
      </w:r>
      <w:r w:rsidDel="00000000" w:rsidR="00000000" w:rsidRPr="00000000">
        <w:rPr>
          <w:sz w:val="28"/>
          <w:szCs w:val="28"/>
          <w:rtl w:val="0"/>
        </w:rPr>
        <w:t xml:space="preserve">то форма финансового мошенничества, когда злоумышленники используют телефонные звонки и голосовые сообщения, чтобы обманом заставить жертву раскрывать конфиденциальную информацию, такую как номера счетов, пароли и данные карт для доступа к его деньгам.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Что такое мошенничество с использованием QR-кода?</w:t>
      </w:r>
    </w:p>
    <w:p w:rsidR="00000000" w:rsidDel="00000000" w:rsidP="00000000" w:rsidRDefault="00000000" w:rsidRPr="00000000" w14:paraId="00000040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Мошенничество с использованием QR-кода </w:t>
      </w:r>
      <w:r w:rsidDel="00000000" w:rsidR="00000000" w:rsidRPr="00000000">
        <w:rPr>
          <w:sz w:val="28"/>
          <w:szCs w:val="28"/>
          <w:rtl w:val="0"/>
        </w:rPr>
        <w:t xml:space="preserve">–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использование сгенерированного QR-кода для кражи денег у ничего не подозревающих людей.</w:t>
      </w:r>
    </w:p>
    <w:p w:rsidR="00000000" w:rsidDel="00000000" w:rsidP="00000000" w:rsidRDefault="00000000" w:rsidRPr="00000000" w14:paraId="00000041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Что такое бот-помощник?</w:t>
      </w:r>
    </w:p>
    <w:p w:rsidR="00000000" w:rsidDel="00000000" w:rsidP="00000000" w:rsidRDefault="00000000" w:rsidRPr="00000000" w14:paraId="00000043">
      <w:pPr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Бот-помощник</w:t>
      </w:r>
      <w:r w:rsidDel="00000000" w:rsidR="00000000" w:rsidRPr="00000000">
        <w:rPr>
          <w:sz w:val="28"/>
          <w:szCs w:val="28"/>
          <w:rtl w:val="0"/>
        </w:rPr>
        <w:t xml:space="preserve"> – это виртуальный ассистент, который отвечает на однотипные вопросы. Обычно FAQ-боты используются на сайтах, в приложениях или мессенджерах.</w:t>
      </w:r>
    </w:p>
    <w:p w:rsidR="00000000" w:rsidDel="00000000" w:rsidP="00000000" w:rsidRDefault="00000000" w:rsidRPr="00000000" w14:paraId="00000044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ЭТАП 2: ДЕТЕКТИВНАЯ ИГРА (20 МИН.)</w:t>
      </w:r>
    </w:p>
    <w:p w:rsidR="00000000" w:rsidDel="00000000" w:rsidP="00000000" w:rsidRDefault="00000000" w:rsidRPr="00000000" w14:paraId="00000046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 этом этапе спикеру важно отслеживать тайминг, но давать какие-то пояснения уже нельзя, все пояснения – при подведении итогов. </w:t>
      </w:r>
    </w:p>
    <w:p w:rsidR="00000000" w:rsidDel="00000000" w:rsidP="00000000" w:rsidRDefault="00000000" w:rsidRPr="00000000" w14:paraId="00000048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ЭТАП 3: ТВОРЧЕСКАЯ МАСТЕРСКАЯ (10 МИН.)</w:t>
      </w:r>
    </w:p>
    <w:p w:rsidR="00000000" w:rsidDel="00000000" w:rsidP="00000000" w:rsidRDefault="00000000" w:rsidRPr="00000000" w14:paraId="0000004A">
      <w:pPr>
        <w:ind w:firstLine="709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 этом этапе спикеру важно донести информацию, что требуется составить алгоритм и внести в прилагаемую схему. По заданию предлагаются три пространства – телефон, соцсети и объявление на бумаге. Но спикер не ограничивает команды, можно указать и свои пространства, если команды понимают, какую ситуацию могут предложить.</w:t>
      </w:r>
    </w:p>
    <w:p w:rsidR="00000000" w:rsidDel="00000000" w:rsidP="00000000" w:rsidRDefault="00000000" w:rsidRPr="00000000" w14:paraId="0000004C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Важно по трем направлениям (пространствам) описать ситуацию мошенничества, указать ее признаки и предложить вариант,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что делать человеку в данной ситуации. </w:t>
      </w:r>
    </w:p>
    <w:p w:rsidR="00000000" w:rsidDel="00000000" w:rsidP="00000000" w:rsidRDefault="00000000" w:rsidRPr="00000000" w14:paraId="0000004D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Возможные варианты (в дополнение к тем, которые предложены в заданиях трех туров, т. к. команды будут в первую очередь вдохновляться ими):</w:t>
      </w:r>
    </w:p>
    <w:tbl>
      <w:tblPr>
        <w:tblStyle w:val="Table2"/>
        <w:tblW w:w="97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41"/>
        <w:gridCol w:w="3599"/>
        <w:gridCol w:w="2230"/>
        <w:gridCol w:w="2300"/>
        <w:tblGridChange w:id="0">
          <w:tblGrid>
            <w:gridCol w:w="1641"/>
            <w:gridCol w:w="3599"/>
            <w:gridCol w:w="2230"/>
            <w:gridCol w:w="2300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Пространство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Ситуация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Признаки</w:t>
            </w:r>
          </w:p>
        </w:tc>
        <w:tc>
          <w:tcPr/>
          <w:p w:rsidR="00000000" w:rsidDel="00000000" w:rsidP="00000000" w:rsidRDefault="00000000" w:rsidRPr="00000000" w14:paraId="00000051">
            <w:pPr>
              <w:tabs>
                <w:tab w:val="left" w:leader="none" w:pos="144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Действия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Позвонил «сотрудник безопасности банка» и предложил предоставить QR-код из мобильного приложения, чтобы «обезопасить» свои средства.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мошенничество с использованием QR-кода: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1) QR-код фактически является поручением банку на выдачу денег без ввода ПИН-кода, и настоящие сотрудники банка никогда не попросят у клиента такие данные.</w:t>
            </w:r>
          </w:p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2) QR-код при оплате ведет на какой-то неизвестный ресурс.</w:t>
            </w:r>
          </w:p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3) Мошенник торопит с оплатой с помощью QR-кода, ставит сроки действия.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7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Следить за безопасностью QR-кодов.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7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осторожностью относиться к статическим кодам.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7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осторожностью относиться к электронным меню в кафе и ресторанах.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  <w:tab w:val="left" w:leader="none" w:pos="17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спешить активировать QR-код на смартфоне по пути или в очереди в кассу. Лучше сделать это непосредственно в момент покупки.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Объявления на бумаге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Мошенник наклеил поверх официального QR-кода свой, фальшивый. Герой отсканировал его в уверенности, что оплачивает покупку или услугу, а на самом деле перечислил деньги мошенникам.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Звонят под видом сотрудников банков, сообщают о якобы несанкционированном запросе на снятие денег со счета и просят прислать QR-код, чтобы отменить операцию. Получив код, мошенники снимают по нему деньги в банкоматах со счета жертвы.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Герою внезапно пришло на счет мобильного телефона 3 тыс. рублей. После этого позвонил человек и объяснил, что ошибся с адресатом. Попросил перевести 2500 руб. на номер карты, а 500 руб. оставить себе.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дроппинг:</w:t>
            </w:r>
          </w:p>
          <w:p w:rsidR="00000000" w:rsidDel="00000000" w:rsidP="00000000" w:rsidRDefault="00000000" w:rsidRPr="00000000" w14:paraId="000000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1) Предлагается посредничество в переводе или обналичивании поступивших средств.</w:t>
            </w:r>
          </w:p>
          <w:p w:rsidR="00000000" w:rsidDel="00000000" w:rsidP="00000000" w:rsidRDefault="00000000" w:rsidRPr="00000000" w14:paraId="000000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2) Предлагается процент за эту «работу».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сообщать никому данные своей банковской карты.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передавать свою карту третьим лицам.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соглашаться перевести деньги по реквизитам по просьбе неизвестных лиц.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соглашаться снимать деньги в банкомате для кого-то.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Сообщать о подозрительных просьбах в Банк России и полицию.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Соцсеть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Написал контакт из списка друзей и предложил работу. Должность администратора «лотереи».  Нужно рассылать выигрыши победителям. Герой «устроился на работу» и каждый день делал по несколько переводов, оставляя себе вознаграждение в 3% от суммы.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Позвонил «сотрудник технической поддержки известной компании». Сказал, что зарегистрирована подозрительная активность в аккаунте жертвы и нужно подтвердить данные своего аккаунта. Для этого требуется установить обновленное программное обеспечение. После этого телефон заблокирован и средств на счету не осталось.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вишинг: </w:t>
            </w:r>
          </w:p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1) Звонящий утверждает, что он из государственного учреждения.</w:t>
            </w:r>
          </w:p>
          <w:p w:rsidR="00000000" w:rsidDel="00000000" w:rsidP="00000000" w:rsidRDefault="00000000" w:rsidRPr="00000000" w14:paraId="000000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2) Наличие срочности.</w:t>
            </w:r>
          </w:p>
          <w:p w:rsidR="00000000" w:rsidDel="00000000" w:rsidP="00000000" w:rsidRDefault="00000000" w:rsidRPr="00000000" w14:paraId="0000007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3) Звонящий просит вас подтвердить данные вашего счета или аккаунта.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отвечать на звонки с неизвестных номеров.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делиться своей персональной информацией по телефону.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Запросить документ, удостоверяющий личность.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Изменить пароли к аккаунтам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Уведомить банк об инциденте и тщательно следить за финансовыми операциями.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Соцсеть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социальной сети вы увидели рекламу интересного вам предложения. Вы перешли по указанной в ней ссылке. Но после этого увидели тот самый «синий экран» с якобы системным сообщением о возникшей проблеме. В конце сообщения значится телефон службы поддержки клиентов. Звонок, разумеется, бесплатный.</w:t>
            </w:r>
          </w:p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Расстроившись и испугавшись перспективы покупки новой дорогой техники, вы звоните по указанному номеру. Вам отвечает доброжелательный оператор, задаёт стандартные для такой ситуации вопросы. Он может даже предложить выполнить какие-то действия,  только они ничем не помогут.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После этого «техподдержка» приходит к «выводу»: проблема серьёзная и грозящая тяжёлыми последствиями. Например, удалением всех данных. Ваш собеседник знает выход, но эта услуга уже платная. Для оплаты вас просят продиктовать данные карты.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ind w:firstLine="709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160" w:line="278.00000000000006" w:lineRule="auto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ЭТАП 4: ПОДВЕДЕНИЕ ИТОГОВ И РЕФЛЕКСИЯ (6 МИН.)</w:t>
      </w:r>
    </w:p>
    <w:p w:rsidR="00000000" w:rsidDel="00000000" w:rsidP="00000000" w:rsidRDefault="00000000" w:rsidRPr="00000000" w14:paraId="00000086">
      <w:pPr>
        <w:tabs>
          <w:tab w:val="left" w:leader="none" w:pos="2220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2220"/>
        </w:tabs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Спикер переходит к слайду с ответами: «Подводим итоги. Давайте посмотрим правильные ответы на задание 1 тура. В зоне риска у нас три героя, цветом выделены те признаки, которые позволили это определить. Как же справились с этим наши агентства?» </w:t>
      </w:r>
    </w:p>
    <w:p w:rsidR="00000000" w:rsidDel="00000000" w:rsidP="00000000" w:rsidRDefault="00000000" w:rsidRPr="00000000" w14:paraId="00000088">
      <w:pPr>
        <w:ind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Объявляет набранные баллы 1 тура.</w:t>
      </w:r>
    </w:p>
    <w:p w:rsidR="00000000" w:rsidDel="00000000" w:rsidP="00000000" w:rsidRDefault="00000000" w:rsidRPr="00000000" w14:paraId="00000089">
      <w:pPr>
        <w:ind w:firstLine="709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***</w:t>
      </w:r>
    </w:p>
    <w:p w:rsidR="00000000" w:rsidDel="00000000" w:rsidP="00000000" w:rsidRDefault="00000000" w:rsidRPr="00000000" w14:paraId="0000008B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Спикер, демонстрируя ответы, обращает внимание на признаки, позволяющие выбрать героев, находящихся в зоне риска финансового мошенничества:</w:t>
      </w:r>
    </w:p>
    <w:tbl>
      <w:tblPr>
        <w:tblStyle w:val="Table3"/>
        <w:tblW w:w="97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53"/>
        <w:gridCol w:w="4879"/>
        <w:gridCol w:w="3538"/>
        <w:tblGridChange w:id="0">
          <w:tblGrid>
            <w:gridCol w:w="1353"/>
            <w:gridCol w:w="4879"/>
            <w:gridCol w:w="3538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Герой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Его описание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Комментарии спикеру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Алексей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свои 20 лет он учится в техническом вузе и подрабатывает графическим дизайнером, обожает технические новинки и копит на дорогостоящее профоборудование. Активно пользуется СБП. В обеденный перерыв в кафе занимается поиском новых заказов «на просторах интернета», откликается на все вакансии в соцсетях и иных ресурсах, оставляя свой телефон и ФИО.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Максимально небезопасно оставлять в соцсетях и иных ресурсах свой телефон и ФИО и другие контактные данные. Можно стать жертвой как вишинга, так и дроппинга (так как пользуется СБП, значит использует свой номер телефона).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Виолетта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Ей 22 года, и она хочет стать профессиональным киберспортсменом, обожает соревновательные головоломки, в кафе обязательно подключается к общественному бесплатному Wi-Fi и проверяет интересующие ее беседы в сетевых сообществах, совершает финансовые переводы.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Максимально небезопасно, подключаясь к общественному бесплатному Wi-Fi, совершать большое количество разнообразных финансовых переводов – есть риск, что данные будут использованы мошенниками.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Данила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Одноклассник Марины, любитель долгих телефонных разговоров, которые не прекращает и в обеденный перерыв. Сторонник открытого общения – даже с тем, кто ошибся номером, может проговорить полчаса.  Любит спорт. Частый посетитель кафе, любит там назначать встречи своим многочисленным знакомым и просто посидеть за чашкой чая и смартфоном.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 указано, Данила даже с тем, кто ошибся номером, может проговорить полчаса. Вспомните – первый совет, который дается при ситуации контакта с мошенниками, – не разговаривать с незнакомыми собеседниками. </w:t>
            </w:r>
          </w:p>
        </w:tc>
      </w:tr>
    </w:tbl>
    <w:p w:rsidR="00000000" w:rsidDel="00000000" w:rsidP="00000000" w:rsidRDefault="00000000" w:rsidRPr="00000000" w14:paraId="00000099">
      <w:pPr>
        <w:tabs>
          <w:tab w:val="left" w:leader="none" w:pos="2220"/>
        </w:tabs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Максимальное количество баллов – три балла. </w:t>
      </w:r>
    </w:p>
    <w:p w:rsidR="00000000" w:rsidDel="00000000" w:rsidP="00000000" w:rsidRDefault="00000000" w:rsidRPr="00000000" w14:paraId="0000009A">
      <w:pPr>
        <w:tabs>
          <w:tab w:val="left" w:leader="none" w:pos="2220"/>
        </w:tabs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2220"/>
        </w:tabs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Продолжает подведение итогов: «Далее обратим внимание на результаты второго тура, тут надо было выявить дроппинг и вишинг. Вот эти герои столкнулись с мошенниками. Как же справились с этим наши агентства?» </w:t>
      </w:r>
    </w:p>
    <w:p w:rsidR="00000000" w:rsidDel="00000000" w:rsidP="00000000" w:rsidRDefault="00000000" w:rsidRPr="00000000" w14:paraId="0000009C">
      <w:pPr>
        <w:tabs>
          <w:tab w:val="left" w:leader="none" w:pos="2220"/>
        </w:tabs>
        <w:ind w:firstLine="709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Объявляет набранные баллы 2 тура. </w:t>
      </w:r>
    </w:p>
    <w:p w:rsidR="00000000" w:rsidDel="00000000" w:rsidP="00000000" w:rsidRDefault="00000000" w:rsidRPr="00000000" w14:paraId="0000009D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Спикер, демонстрируя ответы, обращает внимание на признаки, позволяющие выбрать героев, столкнувшихся в беседе с дроппингом и вишингом:</w:t>
      </w:r>
    </w:p>
    <w:p w:rsidR="00000000" w:rsidDel="00000000" w:rsidP="00000000" w:rsidRDefault="00000000" w:rsidRPr="00000000" w14:paraId="0000009F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37"/>
        <w:gridCol w:w="4495"/>
        <w:gridCol w:w="3238"/>
        <w:tblGridChange w:id="0">
          <w:tblGrid>
            <w:gridCol w:w="2037"/>
            <w:gridCol w:w="4495"/>
            <w:gridCol w:w="3238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A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Герой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Его описание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Комментарии спикеру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Марина поговорила с администратором центра репетиторства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Добрый день, Марина. Вам звонят из центра репетиторства. Вы наш постоянный и любимый клиент. Напишите, пожалуйста, несколько отзывов на пройденные в течение последнего месяца занятия. За отзывы вам положено вознаграждение. Для перевода денежных средств мне нужно вас внести в базу, назовите свои фамилию, имя, отчество, номер банковской карты и CVC. Деньги поступят вам сразу после опубликования отзывов.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вишинг. Какие признаки позволяют это определить:</w:t>
            </w:r>
          </w:p>
          <w:p w:rsidR="00000000" w:rsidDel="00000000" w:rsidP="00000000" w:rsidRDefault="00000000" w:rsidRPr="00000000" w14:paraId="000000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звонок с неизвестного номера, предлагают легкий заработок, для которого нужно заранее сообщить данные банковской карты и ее CVC.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Алексей поговорил с потенциальным работодателем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Здравствуйте, Алексей. Да, мы предлагаем вам интересную работу в IT-сфере, начнете работать и получать высокую оплату труда. Вы ведь видели отзывы в соцсети? Это новый и очень популярный инвестпроект, где ваши навыки очень пригодятся, быстро сделаете карьеру. Договор, конечно, мы с вами заключим, а теперь давайте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поговорим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про риски и проценты с вознаграждения. Видите, условия очень хорошие, нам просто нужны молодые и активные сотрудники. Да, для работы, так как проект растет, вам потребуется завести пять банковских карт. У вас есть предпочтения по банкам? Проект активный, каждый день нужно будет получать платежи и совершать с них транзакции членам нашей команды, это позволяет нарастить инвестиционные возможности и заработать, с каждой транзакции ваши – 10 %. Да, возможно, потребуется отдельный номер телефона для обеспечения большего доступа к проекту. Приступить можете с понедельника.</w:t>
            </w:r>
          </w:p>
        </w:tc>
        <w:tc>
          <w:tcPr/>
          <w:p w:rsidR="00000000" w:rsidDel="00000000" w:rsidP="00000000" w:rsidRDefault="00000000" w:rsidRPr="00000000" w14:paraId="000000A9">
            <w:pPr>
              <w:tabs>
                <w:tab w:val="left" w:leader="none" w:pos="189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дроппинг. Какие признаки позволяют это определить: фразы «потребуется завести пять банковских карт», «нужно будет получать платежи и совершать с них транзакции членам нашей команды, это позволяет нарастить инвестиционные возможности и заработать, с каждой транзакции ваши – 10 %», «отдельный номер телефона».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Данила поговорил с «другом друга»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Привет, Данила, это Максим. Мы с тобой не знакомы, я друг Марины. Она сказала, что ты нуждаешься в подработке. Мы сейчас как раз ищем сотрудника. Работа достаточно легкая и не занимает много времени, но нужно быть внимательным. Я буду ежедневно перечислять на твою карту определенную сумму, а ты – снимать и отдавать человеку, который вечером будет приезжать к тебе. Суммы небольшие, но, чтобы не вызвать подозрения у сотрудников банка, нам нужны люди для проведения этих нехитрых операций. Но при этом 5% от суммы ты можешь оставить себе, это твое вознаграждение за оперативность. Все абсолютно законно и безопасно. Если ты знаешь еще кого-нибудь, нуждающегося в подработке, то скажи мне, я свяжусь с этим человеком. Но только нужны ответственные люди, которые умеют работать быстро.</w:t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дроппинг. Какие признаки позволяют это определить: фразы «ежедневно перечислять на твою карту определенную сумму, а ты – снимать и отдавать человеку, который вечером будет приезжать к тебе», «5% от суммы ты можешь оставить себе, это твое вознаграждение за оперативность».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Виолетта поговорила с представителем банка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Добрый день, Виолетта, вам звонят из службы безопасности банка N, к нам поступила информация, что по вашему счету обнаружены подозрительные транзакции, для проверки данных вашего счета необходимо срочно установить программу удаленного управления мобильным банкингом, чтобы сотрудники банка могли получить доступ и обезопасить вас. Если это не сделать сейчас, то ваш счет заблокируют.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Это вишинг. Какие признаки позволяют это определить: звонок от службы безопасности банка, нужно установить ПО для удаленного доступа; срочность и то, что торопят, указывая, что счет заблокируют.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Лилия ответила на звонок от потенциального работодателя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Добрый день, Лилия, наше агентство заинтересовали ваши фотографии, у вас неплохой блог, все эстетично, мы хотели бы пригласить вас на работу, для начала вам необходимо оформить страничку одного нашего продукта в соцсети. Мы посмотрим, как это повлияет на продажи, тогда заключим с вами договор. Оплата будет зависеть от того, насколько быстро будет расти аудитория, а компания  – получать прибыль. Как вы понимаете, это отличная возможность показать свой талант людям и стать востребованным специалистом. Нам очень хотелось бы с вами сотрудничать.</w:t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Тут предварительно нет признаков вишинга или дроппинга. Абонент не просит данные банковской карты, персональные данные, не предлагает стать посредником для перевода средств. Но отнестись с осторожностью к предложению и проверить информацию, прежде чем соглашаться, конечно, стоит.</w:t>
            </w:r>
          </w:p>
        </w:tc>
      </w:tr>
    </w:tbl>
    <w:p w:rsidR="00000000" w:rsidDel="00000000" w:rsidP="00000000" w:rsidRDefault="00000000" w:rsidRPr="00000000" w14:paraId="000000B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 каждый правильный ответ – 1 балл.</w:t>
      </w:r>
    </w:p>
    <w:p w:rsidR="00000000" w:rsidDel="00000000" w:rsidP="00000000" w:rsidRDefault="00000000" w:rsidRPr="00000000" w14:paraId="000000B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tabs>
          <w:tab w:val="left" w:leader="none" w:pos="2220"/>
        </w:tabs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Продолжает подведение итогов: «Переходим к результатам третьего тура. Ответы и герои у вас на экране, цветом выделены важные признаки, благодаря которым можно было выявить финансовое мошенничество. Как же справились с этим наши агентства?»</w:t>
      </w:r>
    </w:p>
    <w:p w:rsidR="00000000" w:rsidDel="00000000" w:rsidP="00000000" w:rsidRDefault="00000000" w:rsidRPr="00000000" w14:paraId="000000B6">
      <w:pPr>
        <w:ind w:firstLine="709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Объявляет набранные баллы 3 тура.</w:t>
      </w:r>
    </w:p>
    <w:p w:rsidR="00000000" w:rsidDel="00000000" w:rsidP="00000000" w:rsidRDefault="00000000" w:rsidRPr="00000000" w14:paraId="000000B7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Спикер, демонстрируя ответы, обращает внимание на признаки, позволяющие выбрать героев, находящихся в зоне риска финансового мошенничества:</w:t>
      </w:r>
    </w:p>
    <w:tbl>
      <w:tblPr>
        <w:tblStyle w:val="Table5"/>
        <w:tblW w:w="97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9"/>
        <w:gridCol w:w="4988"/>
        <w:gridCol w:w="3773"/>
        <w:tblGridChange w:id="0">
          <w:tblGrid>
            <w:gridCol w:w="1009"/>
            <w:gridCol w:w="4988"/>
            <w:gridCol w:w="3773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B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Герой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Его описание</w:t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Комментарии спикеру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Марина</w:t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Марине пришло сообщение от близкой подруги, что она только что нашла ее фотографии с дня рождения, их разместили на странице кафе, где проходил праздник. Для быстрого перехода подруга прислала Марине картинку с QR-кодом</w:t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Тут мошенничество, которое можно увидеть по совокупности признаков. Во-первых, это непроверенное сообщение в соцсети. Во-вторых, срочность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торопят, что нужно быстро перейти, и сам QR-код, который действует 10 минут.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Алексей</w:t>
            </w:r>
          </w:p>
        </w:tc>
        <w:tc>
          <w:tcPr/>
          <w:p w:rsidR="00000000" w:rsidDel="00000000" w:rsidP="00000000" w:rsidRDefault="00000000" w:rsidRPr="00000000" w14:paraId="000000B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Алексею прислали сообщение, в котором предлагают перейти по ссылке на страничку продавца графических планшетов, так как он оставлял заявку на приобретение и свой номер на сайте. Ему рекомендуют изучить технические характеристики и, если все подходит, подъехать в магазин для совершения покупки. Также в сообщении указано, что если он проведет оплату по QR-коду, то сможет воспользоваться скидкой в 5%.</w:t>
            </w:r>
          </w:p>
          <w:p w:rsidR="00000000" w:rsidDel="00000000" w:rsidP="00000000" w:rsidRDefault="00000000" w:rsidRPr="00000000" w14:paraId="000000C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Собеседник не торопит героя, предлагает все изучить и уведомляет о возможности получения скидки при выбранном варианте оплаты.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Виолетта</w:t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Виолетте принесли счет за обед, она оплатила его картой и решила оставить чаевые официанту, для этого нужно отсканировать QR-код, который ведет на страничку кафе, где перечислены официанты (есть фотография каждого сотрудника, указаны фамилия, имя и отчество), и выбрать нужно работника. </w:t>
            </w:r>
          </w:p>
          <w:p w:rsidR="00000000" w:rsidDel="00000000" w:rsidP="00000000" w:rsidRDefault="00000000" w:rsidRPr="00000000" w14:paraId="000000C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Виолетта видит ссылку на ресурс, есть контакты лиц, с которыми Виолетта лично встречалась, можно проверить эту информацию до проведения каких-то операций.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Данила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Даниле в соцсети пришло сообщение с QR-кодом, что только сейчас, перейдя по нему, он сможет практически бесплатно оформить слот на забег «Бежать нельзя остановиться», о котором он мечтал, но не мог себе позволить из-за нехватки денежных средств. Однако предложение ограниченно, нужно действовать максимально быстро.</w:t>
            </w:r>
          </w:p>
          <w:p w:rsidR="00000000" w:rsidDel="00000000" w:rsidP="00000000" w:rsidRDefault="00000000" w:rsidRPr="00000000" w14:paraId="000000C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Тут ситуация мошенничества. Есть ссылка на неизвестный ресурс, торопят и предоставляют ложную информацию о скидках и выгоде.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Лилия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Увидев модную заколку, только появившуюся в очередном интернет-магазине, она тут же ее заказала. Оплату магазин предложил произвести при помощи QR-кода, присланного продавцом. Лилия зашла в мобильное банковское приложение, увидела ссылку на нужный ресурс и перевела необходимую сумму, дав свое разрешение на транзакцию. </w:t>
            </w:r>
          </w:p>
          <w:p w:rsidR="00000000" w:rsidDel="00000000" w:rsidP="00000000" w:rsidRDefault="00000000" w:rsidRPr="00000000" w14:paraId="000000C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Действия героини правильные, она зашла в мобильное банковское приложение, увидела ссылку на нужный ресурс и перевела деньги.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Мурат </w:t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Мурату прислали сообщением инструкцию по блокировке транзакций из банка N: «Уважаемый Мурат! 30 минут назад с вашего счета пытались снять большую сумму денег. Зайдите в приложение банка, сформируйте QR-код и отправьте его скриншот на этот номер. Это необходимое действие для отмены операции. С уважением, служба безопасности банка N».</w:t>
            </w:r>
          </w:p>
          <w:p w:rsidR="00000000" w:rsidDel="00000000" w:rsidP="00000000" w:rsidRDefault="00000000" w:rsidRPr="00000000" w14:paraId="000000D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Это мошенничество. Совокупность признаков: обращение от службы безопасности, требование срочного действия и формирования QR-кода, который фактически является поручением банку на выдачу денег без ввода ПИН-кода. Настоящие сотрудники банка никогда не попросят у клиента такие данные.</w:t>
            </w:r>
          </w:p>
        </w:tc>
      </w:tr>
    </w:tbl>
    <w:p w:rsidR="00000000" w:rsidDel="00000000" w:rsidP="00000000" w:rsidRDefault="00000000" w:rsidRPr="00000000" w14:paraId="000000D2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 каждый правильный ответ – 1 балл.</w:t>
      </w:r>
    </w:p>
    <w:p w:rsidR="00000000" w:rsidDel="00000000" w:rsidP="00000000" w:rsidRDefault="00000000" w:rsidRPr="00000000" w14:paraId="000000D4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276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5873"/>
        <w:tab w:val="right" w:leader="none" w:pos="9355"/>
      </w:tabs>
      <w:rPr/>
    </w:pPr>
    <w:r w:rsidDel="00000000" w:rsidR="00000000" w:rsidRPr="00000000">
      <w:rPr>
        <w:color w:val="000000"/>
      </w:rPr>
      <w:drawing>
        <wp:inline distB="0" distT="0" distL="0" distR="0">
          <wp:extent cx="1237613" cy="698911"/>
          <wp:effectExtent b="0" l="0" r="0" t="0"/>
          <wp:docPr id="146665467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color w:val="000000"/>
      </w:rPr>
      <w:drawing>
        <wp:inline distB="0" distT="0" distL="0" distR="0">
          <wp:extent cx="2047990" cy="1152392"/>
          <wp:effectExtent b="0" l="0" r="0" t="0"/>
          <wp:docPr id="146665467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rsid w:val="00964202"/>
    <w:pPr>
      <w:spacing w:after="0" w:line="240" w:lineRule="auto"/>
    </w:pPr>
    <w:rPr>
      <w:rFonts w:ascii="Times New Roman" w:cs="Times New Roman" w:eastAsia="Times New Roman" w:hAnsi="Times New Roman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 w:val="1"/>
    <w:rsid w:val="008E0E5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8E0E5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8E0E5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8E0E5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8E0E5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rsid w:val="008E0E51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8E0E51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8E0E51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8E0E51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8E0E5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semiHidden w:val="1"/>
    <w:rsid w:val="008E0E5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0" w:customStyle="1">
    <w:name w:val="Заголовок 3 Знак"/>
    <w:basedOn w:val="a0"/>
    <w:link w:val="3"/>
    <w:uiPriority w:val="9"/>
    <w:semiHidden w:val="1"/>
    <w:rsid w:val="008E0E5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0" w:customStyle="1">
    <w:name w:val="Заголовок 4 Знак"/>
    <w:basedOn w:val="a0"/>
    <w:link w:val="4"/>
    <w:uiPriority w:val="9"/>
    <w:semiHidden w:val="1"/>
    <w:rsid w:val="008E0E5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0" w:customStyle="1">
    <w:name w:val="Заголовок 5 Знак"/>
    <w:basedOn w:val="a0"/>
    <w:link w:val="5"/>
    <w:uiPriority w:val="9"/>
    <w:semiHidden w:val="1"/>
    <w:rsid w:val="008E0E51"/>
    <w:rPr>
      <w:rFonts w:cstheme="majorBidi" w:eastAsiaTheme="majorEastAsia"/>
      <w:color w:val="0f4761" w:themeColor="accent1" w:themeShade="0000BF"/>
    </w:rPr>
  </w:style>
  <w:style w:type="character" w:styleId="60" w:customStyle="1">
    <w:name w:val="Заголовок 6 Знак"/>
    <w:basedOn w:val="a0"/>
    <w:link w:val="6"/>
    <w:uiPriority w:val="9"/>
    <w:semiHidden w:val="1"/>
    <w:rsid w:val="008E0E51"/>
    <w:rPr>
      <w:rFonts w:cstheme="majorBidi" w:eastAsiaTheme="majorEastAsia"/>
      <w:i w:val="1"/>
      <w:iCs w:val="1"/>
      <w:color w:val="595959" w:themeColor="text1" w:themeTint="0000A6"/>
    </w:rPr>
  </w:style>
  <w:style w:type="character" w:styleId="70" w:customStyle="1">
    <w:name w:val="Заголовок 7 Знак"/>
    <w:basedOn w:val="a0"/>
    <w:link w:val="7"/>
    <w:uiPriority w:val="9"/>
    <w:semiHidden w:val="1"/>
    <w:rsid w:val="008E0E51"/>
    <w:rPr>
      <w:rFonts w:cstheme="majorBidi" w:eastAsiaTheme="majorEastAsia"/>
      <w:color w:val="595959" w:themeColor="text1" w:themeTint="0000A6"/>
    </w:rPr>
  </w:style>
  <w:style w:type="character" w:styleId="80" w:customStyle="1">
    <w:name w:val="Заголовок 8 Знак"/>
    <w:basedOn w:val="a0"/>
    <w:link w:val="8"/>
    <w:uiPriority w:val="9"/>
    <w:semiHidden w:val="1"/>
    <w:rsid w:val="008E0E51"/>
    <w:rPr>
      <w:rFonts w:cstheme="majorBidi" w:eastAsiaTheme="majorEastAsia"/>
      <w:i w:val="1"/>
      <w:iCs w:val="1"/>
      <w:color w:val="272727" w:themeColor="text1" w:themeTint="0000D8"/>
    </w:rPr>
  </w:style>
  <w:style w:type="character" w:styleId="90" w:customStyle="1">
    <w:name w:val="Заголовок 9 Знак"/>
    <w:basedOn w:val="a0"/>
    <w:link w:val="9"/>
    <w:uiPriority w:val="9"/>
    <w:semiHidden w:val="1"/>
    <w:rsid w:val="008E0E51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a4"/>
    <w:uiPriority w:val="10"/>
    <w:qFormat w:val="1"/>
    <w:rsid w:val="008E0E51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a4" w:customStyle="1">
    <w:name w:val="Заголовок Знак"/>
    <w:basedOn w:val="a0"/>
    <w:link w:val="a3"/>
    <w:uiPriority w:val="10"/>
    <w:rsid w:val="008E0E5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 w:val="1"/>
    <w:rsid w:val="008E0E51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a6" w:customStyle="1">
    <w:name w:val="Подзаголовок Знак"/>
    <w:basedOn w:val="a0"/>
    <w:link w:val="a5"/>
    <w:uiPriority w:val="11"/>
    <w:rsid w:val="008E0E5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 w:val="1"/>
    <w:rsid w:val="008E0E5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22" w:customStyle="1">
    <w:name w:val="Цитата 2 Знак"/>
    <w:basedOn w:val="a0"/>
    <w:link w:val="21"/>
    <w:uiPriority w:val="29"/>
    <w:rsid w:val="008E0E51"/>
    <w:rPr>
      <w:i w:val="1"/>
      <w:iCs w:val="1"/>
      <w:color w:val="404040" w:themeColor="text1" w:themeTint="0000BF"/>
    </w:rPr>
  </w:style>
  <w:style w:type="paragraph" w:styleId="a7">
    <w:name w:val="List Paragraph"/>
    <w:basedOn w:val="a"/>
    <w:uiPriority w:val="34"/>
    <w:qFormat w:val="1"/>
    <w:rsid w:val="008E0E51"/>
    <w:pPr>
      <w:ind w:left="720"/>
      <w:contextualSpacing w:val="1"/>
    </w:pPr>
  </w:style>
  <w:style w:type="character" w:styleId="a8">
    <w:name w:val="Intense Emphasis"/>
    <w:basedOn w:val="a0"/>
    <w:uiPriority w:val="21"/>
    <w:qFormat w:val="1"/>
    <w:rsid w:val="008E0E51"/>
    <w:rPr>
      <w:i w:val="1"/>
      <w:iCs w:val="1"/>
      <w:color w:val="0f4761" w:themeColor="accent1" w:themeShade="0000BF"/>
    </w:rPr>
  </w:style>
  <w:style w:type="paragraph" w:styleId="a9">
    <w:name w:val="Intense Quote"/>
    <w:basedOn w:val="a"/>
    <w:next w:val="a"/>
    <w:link w:val="aa"/>
    <w:uiPriority w:val="30"/>
    <w:qFormat w:val="1"/>
    <w:rsid w:val="008E0E5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aa" w:customStyle="1">
    <w:name w:val="Выделенная цитата Знак"/>
    <w:basedOn w:val="a0"/>
    <w:link w:val="a9"/>
    <w:uiPriority w:val="30"/>
    <w:rsid w:val="008E0E51"/>
    <w:rPr>
      <w:i w:val="1"/>
      <w:iCs w:val="1"/>
      <w:color w:val="0f4761" w:themeColor="accent1" w:themeShade="0000BF"/>
    </w:rPr>
  </w:style>
  <w:style w:type="character" w:styleId="ab">
    <w:name w:val="Intense Reference"/>
    <w:basedOn w:val="a0"/>
    <w:uiPriority w:val="32"/>
    <w:qFormat w:val="1"/>
    <w:rsid w:val="008E0E51"/>
    <w:rPr>
      <w:b w:val="1"/>
      <w:bCs w:val="1"/>
      <w:smallCaps w:val="1"/>
      <w:color w:val="0f4761" w:themeColor="accent1" w:themeShade="0000BF"/>
      <w:spacing w:val="5"/>
    </w:rPr>
  </w:style>
  <w:style w:type="paragraph" w:styleId="ac">
    <w:name w:val="footer"/>
    <w:basedOn w:val="a"/>
    <w:link w:val="ad"/>
    <w:uiPriority w:val="99"/>
    <w:unhideWhenUsed w:val="1"/>
    <w:rsid w:val="00964202"/>
    <w:pPr>
      <w:tabs>
        <w:tab w:val="center" w:pos="4677"/>
        <w:tab w:val="right" w:pos="9355"/>
      </w:tabs>
    </w:pPr>
    <w:rPr>
      <w:rFonts w:asciiTheme="minorHAnsi" w:cstheme="minorBidi" w:eastAsiaTheme="minorHAnsi" w:hAnsiTheme="minorHAnsi"/>
      <w:kern w:val="2"/>
      <w:sz w:val="22"/>
      <w:szCs w:val="22"/>
      <w:lang w:eastAsia="en-US"/>
    </w:rPr>
  </w:style>
  <w:style w:type="character" w:styleId="ad" w:customStyle="1">
    <w:name w:val="Нижний колонтитул Знак"/>
    <w:basedOn w:val="a0"/>
    <w:link w:val="ac"/>
    <w:uiPriority w:val="99"/>
    <w:rsid w:val="00964202"/>
    <w:rPr>
      <w:sz w:val="22"/>
      <w:szCs w:val="22"/>
    </w:rPr>
  </w:style>
  <w:style w:type="table" w:styleId="ae">
    <w:name w:val="Table Grid"/>
    <w:basedOn w:val="a1"/>
    <w:uiPriority w:val="39"/>
    <w:rsid w:val="00964202"/>
    <w:pPr>
      <w:spacing w:after="0" w:line="240" w:lineRule="auto"/>
    </w:pPr>
    <w:rPr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">
    <w:name w:val="Normal (Web)"/>
    <w:basedOn w:val="a"/>
    <w:uiPriority w:val="99"/>
    <w:semiHidden w:val="1"/>
    <w:unhideWhenUsed w:val="1"/>
    <w:rsid w:val="00964893"/>
    <w:pPr>
      <w:spacing w:after="100" w:afterAutospacing="1" w:before="100" w:beforeAutospacing="1"/>
    </w:pPr>
  </w:style>
  <w:style w:type="character" w:styleId="af0">
    <w:name w:val="Hyperlink"/>
    <w:basedOn w:val="a0"/>
    <w:uiPriority w:val="99"/>
    <w:unhideWhenUsed w:val="1"/>
    <w:rsid w:val="00EF1B7D"/>
    <w:rPr>
      <w:color w:val="467886" w:themeColor="hyperlink"/>
      <w:u w:val="single"/>
    </w:rPr>
  </w:style>
  <w:style w:type="character" w:styleId="af1">
    <w:name w:val="Unresolved Mention"/>
    <w:basedOn w:val="a0"/>
    <w:uiPriority w:val="99"/>
    <w:semiHidden w:val="1"/>
    <w:unhideWhenUsed w:val="1"/>
    <w:rsid w:val="00EF1B7D"/>
    <w:rPr>
      <w:color w:val="605e5c"/>
      <w:shd w:color="auto" w:fill="e1dfdd" w:val="clear"/>
    </w:rPr>
  </w:style>
  <w:style w:type="paragraph" w:styleId="af2">
    <w:name w:val="header"/>
    <w:basedOn w:val="a"/>
    <w:link w:val="af3"/>
    <w:uiPriority w:val="99"/>
    <w:unhideWhenUsed w:val="1"/>
    <w:rsid w:val="008241D4"/>
    <w:pPr>
      <w:tabs>
        <w:tab w:val="center" w:pos="4677"/>
        <w:tab w:val="right" w:pos="9355"/>
      </w:tabs>
    </w:pPr>
  </w:style>
  <w:style w:type="character" w:styleId="af3" w:customStyle="1">
    <w:name w:val="Верхний колонтитул Знак"/>
    <w:basedOn w:val="a0"/>
    <w:link w:val="af2"/>
    <w:uiPriority w:val="99"/>
    <w:rsid w:val="008241D4"/>
    <w:rPr>
      <w:rFonts w:ascii="Times New Roman" w:cs="Times New Roman" w:eastAsia="Times New Roman" w:hAnsi="Times New Roman"/>
      <w:kern w:val="0"/>
      <w:lang w:eastAsia="ru-RU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EqaZ2HKoqBDERCqkfdiCX4iDOg==">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2024-07-30T18:24:00Z</dcterms:created>
  <dc:creator>Медякова Екатерина Михайловна</dc:creator>
</cp:coreProperties>
</file>